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44824" w:rsidRDefault="00B44824" w:rsidP="00B44824">
      <w:pPr>
        <w:rPr>
          <w:color w:val="0000FF"/>
        </w:rPr>
      </w:pPr>
      <w:r>
        <w:rPr>
          <w:color w:val="0000FF"/>
        </w:rPr>
        <w:fldChar w:fldCharType="begin"/>
      </w:r>
      <w:r>
        <w:rPr>
          <w:color w:val="0000FF"/>
        </w:rPr>
        <w:instrText xml:space="preserve"> INCLUDEPICTURE "http://www.consilium.europa.eu/images-2010/ConsiliumHeader.jpg"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ader" title="Home" style="width:107.15pt;height:90.45pt" o:button="t">
            <v:imagedata r:id="rId5" r:href="rId6"/>
          </v:shape>
        </w:pict>
      </w:r>
      <w:r>
        <w:rPr>
          <w:color w:val="0000FF"/>
        </w:rPr>
        <w:fldChar w:fldCharType="end"/>
      </w:r>
      <w:bookmarkEnd w:id="0"/>
    </w:p>
    <w:p w:rsidR="00B44824" w:rsidRPr="00B44824" w:rsidRDefault="00B44824" w:rsidP="00B44824">
      <w:pPr>
        <w:autoSpaceDE w:val="0"/>
        <w:autoSpaceDN w:val="0"/>
        <w:adjustRightInd w:val="0"/>
        <w:ind w:firstLine="180"/>
        <w:jc w:val="center"/>
        <w:rPr>
          <w:i/>
          <w:iCs/>
          <w:sz w:val="28"/>
          <w:szCs w:val="28"/>
          <w:lang w:val="en-GB"/>
        </w:rPr>
      </w:pPr>
      <w:r w:rsidRPr="00B44824">
        <w:rPr>
          <w:i/>
          <w:iCs/>
          <w:sz w:val="28"/>
          <w:szCs w:val="28"/>
          <w:highlight w:val="green"/>
          <w:lang w:val="en-GB"/>
        </w:rPr>
        <w:t>IL CONSIGLIO DELL’UNIONE EUROPEA</w:t>
      </w:r>
    </w:p>
    <w:p w:rsidR="00B44824" w:rsidRPr="00B44824" w:rsidRDefault="00B44824" w:rsidP="00B44824">
      <w:pPr>
        <w:autoSpaceDE w:val="0"/>
        <w:autoSpaceDN w:val="0"/>
        <w:adjustRightInd w:val="0"/>
        <w:ind w:firstLine="180"/>
        <w:jc w:val="center"/>
        <w:rPr>
          <w:i/>
          <w:iCs/>
          <w:sz w:val="28"/>
          <w:szCs w:val="28"/>
          <w:lang w:val="en-GB"/>
        </w:rPr>
      </w:pPr>
    </w:p>
    <w:p w:rsidR="00B44824" w:rsidRPr="00440E47" w:rsidRDefault="00B44824" w:rsidP="00B44824">
      <w:pPr>
        <w:autoSpaceDE w:val="0"/>
        <w:autoSpaceDN w:val="0"/>
        <w:adjustRightInd w:val="0"/>
        <w:ind w:firstLine="180"/>
        <w:jc w:val="center"/>
        <w:rPr>
          <w:i/>
          <w:iCs/>
          <w:sz w:val="28"/>
          <w:szCs w:val="28"/>
          <w:lang w:val="en-GB"/>
        </w:rPr>
      </w:pPr>
    </w:p>
    <w:p w:rsidR="00B44824" w:rsidRDefault="00B44824" w:rsidP="00B44824">
      <w:pPr>
        <w:pStyle w:val="Titolo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A9334C">
        <w:rPr>
          <w:rFonts w:ascii="Times New Roman" w:hAnsi="Times New Roman"/>
          <w:color w:val="FF0000"/>
          <w:sz w:val="28"/>
          <w:szCs w:val="28"/>
        </w:rPr>
        <w:t>COMPOSIZIONE E ORGANIZZAZIONE</w:t>
      </w:r>
    </w:p>
    <w:p w:rsidR="00B44824" w:rsidRPr="00740D77" w:rsidRDefault="00B44824" w:rsidP="00B44824">
      <w:pPr>
        <w:ind w:left="720"/>
        <w:rPr>
          <w:lang w:val="x-none" w:eastAsia="x-none"/>
        </w:rPr>
      </w:pPr>
    </w:p>
    <w:p w:rsidR="00B44824" w:rsidRPr="00F260D6" w:rsidRDefault="00B44824" w:rsidP="00B44824">
      <w:pPr>
        <w:pStyle w:val="Tito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TUE, </w:t>
      </w:r>
      <w:r w:rsidRPr="00F260D6">
        <w:rPr>
          <w:rFonts w:ascii="Times New Roman" w:hAnsi="Times New Roman"/>
          <w:sz w:val="28"/>
          <w:szCs w:val="28"/>
        </w:rPr>
        <w:t>Articolo 16</w:t>
      </w:r>
    </w:p>
    <w:p w:rsidR="00B44824" w:rsidRPr="00F260D6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B44824" w:rsidRPr="00F260D6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F260D6">
        <w:rPr>
          <w:sz w:val="28"/>
          <w:szCs w:val="28"/>
        </w:rPr>
        <w:t xml:space="preserve">2. Il Consiglio è </w:t>
      </w:r>
      <w:r w:rsidRPr="00BA157B">
        <w:rPr>
          <w:sz w:val="28"/>
          <w:szCs w:val="28"/>
        </w:rPr>
        <w:t xml:space="preserve">composto da </w:t>
      </w:r>
      <w:r w:rsidRPr="00BA157B">
        <w:rPr>
          <w:sz w:val="28"/>
          <w:szCs w:val="28"/>
          <w:u w:val="single"/>
        </w:rPr>
        <w:t>un rappresentante di ciascuno Stato membro a livello min</w:t>
      </w:r>
      <w:r w:rsidRPr="00BA157B">
        <w:rPr>
          <w:sz w:val="28"/>
          <w:szCs w:val="28"/>
          <w:u w:val="single"/>
        </w:rPr>
        <w:t>i</w:t>
      </w:r>
      <w:r w:rsidRPr="00BA157B">
        <w:rPr>
          <w:sz w:val="28"/>
          <w:szCs w:val="28"/>
          <w:u w:val="single"/>
        </w:rPr>
        <w:t>steriale</w:t>
      </w:r>
      <w:r w:rsidRPr="00F260D6">
        <w:rPr>
          <w:sz w:val="28"/>
          <w:szCs w:val="28"/>
        </w:rPr>
        <w:t>, abilitato a impegnare il governo dello Stato membro che rappresenta e ad esercit</w:t>
      </w:r>
      <w:r w:rsidRPr="00F260D6">
        <w:rPr>
          <w:sz w:val="28"/>
          <w:szCs w:val="28"/>
        </w:rPr>
        <w:t>a</w:t>
      </w:r>
      <w:r w:rsidRPr="00F260D6">
        <w:rPr>
          <w:sz w:val="28"/>
          <w:szCs w:val="28"/>
        </w:rPr>
        <w:t>re il diritto di voto.</w:t>
      </w:r>
    </w:p>
    <w:p w:rsidR="00B44824" w:rsidRDefault="00B44824" w:rsidP="00B44824">
      <w:pPr>
        <w:rPr>
          <w:sz w:val="28"/>
          <w:szCs w:val="28"/>
        </w:rPr>
      </w:pPr>
    </w:p>
    <w:p w:rsidR="00B44824" w:rsidRDefault="00B44824" w:rsidP="00B44824">
      <w:pPr>
        <w:rPr>
          <w:sz w:val="28"/>
          <w:szCs w:val="28"/>
        </w:rPr>
      </w:pPr>
      <w:r w:rsidRPr="00F260D6">
        <w:rPr>
          <w:sz w:val="28"/>
          <w:szCs w:val="28"/>
        </w:rPr>
        <w:t>FORMAZIONI DEL CONSIGLIO</w:t>
      </w:r>
      <w:r>
        <w:rPr>
          <w:sz w:val="28"/>
          <w:szCs w:val="28"/>
        </w:rPr>
        <w:t xml:space="preserve"> </w:t>
      </w:r>
      <w:hyperlink r:id="rId7" w:history="1">
        <w:r w:rsidRPr="00165609">
          <w:rPr>
            <w:rStyle w:val="Collegamentoipertestuale"/>
            <w:sz w:val="28"/>
            <w:szCs w:val="28"/>
          </w:rPr>
          <w:t>http://www.consilium.europa.eu</w:t>
        </w:r>
        <w:r w:rsidRPr="00165609">
          <w:rPr>
            <w:rStyle w:val="Collegamentoipertestuale"/>
            <w:sz w:val="28"/>
            <w:szCs w:val="28"/>
          </w:rPr>
          <w:t>/</w:t>
        </w:r>
        <w:r w:rsidRPr="00165609">
          <w:rPr>
            <w:rStyle w:val="Collegamentoipertestuale"/>
            <w:sz w:val="28"/>
            <w:szCs w:val="28"/>
          </w:rPr>
          <w:t>it/council-eu/configurations/</w:t>
        </w:r>
      </w:hyperlink>
      <w:r>
        <w:rPr>
          <w:sz w:val="28"/>
          <w:szCs w:val="28"/>
        </w:rPr>
        <w:t xml:space="preserve"> </w:t>
      </w:r>
      <w:r w:rsidRPr="00F260D6">
        <w:rPr>
          <w:sz w:val="28"/>
          <w:szCs w:val="28"/>
        </w:rPr>
        <w:t>:</w:t>
      </w:r>
    </w:p>
    <w:p w:rsidR="00B44824" w:rsidRPr="00F260D6" w:rsidRDefault="00B44824" w:rsidP="00B44824">
      <w:pPr>
        <w:rPr>
          <w:sz w:val="28"/>
          <w:szCs w:val="28"/>
        </w:rPr>
      </w:pPr>
    </w:p>
    <w:p w:rsidR="00B44824" w:rsidRDefault="00B44824" w:rsidP="00B44824">
      <w:pPr>
        <w:pStyle w:val="NormaleWeb"/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BA157B">
        <w:rPr>
          <w:rFonts w:ascii="Times New Roman" w:hAnsi="Times New Roman" w:cs="Times New Roman"/>
          <w:sz w:val="28"/>
          <w:szCs w:val="28"/>
        </w:rPr>
        <w:t>Affari gene</w:t>
      </w:r>
      <w:r w:rsidRPr="00BA157B">
        <w:rPr>
          <w:rFonts w:ascii="Times New Roman" w:hAnsi="Times New Roman" w:cs="Times New Roman"/>
          <w:sz w:val="28"/>
          <w:szCs w:val="28"/>
        </w:rPr>
        <w:t>r</w:t>
      </w:r>
      <w:r w:rsidRPr="00BA157B">
        <w:rPr>
          <w:rFonts w:ascii="Times New Roman" w:hAnsi="Times New Roman" w:cs="Times New Roman"/>
          <w:sz w:val="28"/>
          <w:szCs w:val="28"/>
        </w:rPr>
        <w:t xml:space="preserve">ali </w:t>
      </w:r>
      <w:r w:rsidRPr="00F260D6">
        <w:rPr>
          <w:rFonts w:ascii="Times New Roman" w:hAnsi="Times New Roman" w:cs="Times New Roman"/>
          <w:sz w:val="28"/>
          <w:szCs w:val="28"/>
        </w:rPr>
        <w:br/>
      </w:r>
      <w:r w:rsidRPr="00BA157B">
        <w:rPr>
          <w:rFonts w:ascii="Times New Roman" w:hAnsi="Times New Roman" w:cs="Times New Roman"/>
          <w:sz w:val="28"/>
          <w:szCs w:val="28"/>
        </w:rPr>
        <w:t xml:space="preserve">Affari esteri </w:t>
      </w:r>
      <w:r w:rsidRPr="00F260D6">
        <w:rPr>
          <w:rFonts w:ascii="Times New Roman" w:hAnsi="Times New Roman" w:cs="Times New Roman"/>
          <w:sz w:val="28"/>
          <w:szCs w:val="28"/>
        </w:rPr>
        <w:br/>
      </w:r>
      <w:r w:rsidRPr="00BA157B">
        <w:rPr>
          <w:rFonts w:ascii="Times New Roman" w:hAnsi="Times New Roman" w:cs="Times New Roman"/>
          <w:sz w:val="28"/>
          <w:szCs w:val="28"/>
        </w:rPr>
        <w:t xml:space="preserve">Economia e finanza </w:t>
      </w:r>
      <w:r w:rsidRPr="00F260D6">
        <w:rPr>
          <w:rFonts w:ascii="Times New Roman" w:hAnsi="Times New Roman" w:cs="Times New Roman"/>
          <w:sz w:val="28"/>
          <w:szCs w:val="28"/>
        </w:rPr>
        <w:br/>
      </w:r>
      <w:r w:rsidRPr="00740D77">
        <w:rPr>
          <w:rFonts w:ascii="Times New Roman" w:hAnsi="Times New Roman" w:cs="Times New Roman"/>
          <w:sz w:val="28"/>
          <w:szCs w:val="28"/>
        </w:rPr>
        <w:t>Giustizia e affari inter</w:t>
      </w:r>
      <w:r w:rsidRPr="00740D77">
        <w:rPr>
          <w:rFonts w:ascii="Times New Roman" w:hAnsi="Times New Roman" w:cs="Times New Roman"/>
          <w:sz w:val="28"/>
          <w:szCs w:val="28"/>
        </w:rPr>
        <w:t>n</w:t>
      </w:r>
      <w:r w:rsidRPr="00740D77">
        <w:rPr>
          <w:rFonts w:ascii="Times New Roman" w:hAnsi="Times New Roman" w:cs="Times New Roman"/>
          <w:sz w:val="28"/>
          <w:szCs w:val="28"/>
        </w:rPr>
        <w:t>i (</w:t>
      </w:r>
      <w:r w:rsidRPr="00740D77">
        <w:rPr>
          <w:rFonts w:ascii="Times New Roman" w:hAnsi="Times New Roman" w:cs="Times New Roman"/>
          <w:sz w:val="28"/>
          <w:szCs w:val="28"/>
        </w:rPr>
        <w:t>G</w:t>
      </w:r>
      <w:r w:rsidRPr="00740D77">
        <w:rPr>
          <w:rFonts w:ascii="Times New Roman" w:hAnsi="Times New Roman" w:cs="Times New Roman"/>
          <w:sz w:val="28"/>
          <w:szCs w:val="28"/>
        </w:rPr>
        <w:t xml:space="preserve">AI) </w:t>
      </w:r>
      <w:r w:rsidRPr="00F260D6">
        <w:rPr>
          <w:rFonts w:ascii="Times New Roman" w:hAnsi="Times New Roman" w:cs="Times New Roman"/>
          <w:sz w:val="28"/>
          <w:szCs w:val="28"/>
        </w:rPr>
        <w:br/>
      </w:r>
      <w:r w:rsidRPr="00740D77">
        <w:rPr>
          <w:rFonts w:ascii="Times New Roman" w:hAnsi="Times New Roman" w:cs="Times New Roman"/>
          <w:sz w:val="28"/>
          <w:szCs w:val="28"/>
        </w:rPr>
        <w:t xml:space="preserve">Occupazione, politica sociale, salute e consumatori </w:t>
      </w:r>
    </w:p>
    <w:p w:rsidR="00B44824" w:rsidRDefault="00B44824" w:rsidP="00B44824">
      <w:pPr>
        <w:pStyle w:val="NormaleWeb"/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740D77">
        <w:rPr>
          <w:rFonts w:ascii="Times New Roman" w:hAnsi="Times New Roman" w:cs="Times New Roman"/>
          <w:sz w:val="28"/>
          <w:szCs w:val="28"/>
        </w:rPr>
        <w:t xml:space="preserve">Competitività (mercato interno, industria, ricerca e spazio) </w:t>
      </w:r>
      <w:r w:rsidRPr="00F260D6">
        <w:rPr>
          <w:rFonts w:ascii="Times New Roman" w:hAnsi="Times New Roman" w:cs="Times New Roman"/>
          <w:sz w:val="28"/>
          <w:szCs w:val="28"/>
        </w:rPr>
        <w:br/>
      </w:r>
      <w:r w:rsidRPr="00740D77">
        <w:rPr>
          <w:rFonts w:ascii="Times New Roman" w:hAnsi="Times New Roman" w:cs="Times New Roman"/>
          <w:sz w:val="28"/>
          <w:szCs w:val="28"/>
        </w:rPr>
        <w:t>Trasporti, telecomunicazioni e</w:t>
      </w:r>
      <w:r w:rsidRPr="00740D77">
        <w:rPr>
          <w:rFonts w:ascii="Times New Roman" w:hAnsi="Times New Roman" w:cs="Times New Roman"/>
          <w:sz w:val="28"/>
          <w:szCs w:val="28"/>
        </w:rPr>
        <w:t>d</w:t>
      </w:r>
      <w:r w:rsidRPr="00740D77">
        <w:rPr>
          <w:rFonts w:ascii="Times New Roman" w:hAnsi="Times New Roman" w:cs="Times New Roman"/>
          <w:sz w:val="28"/>
          <w:szCs w:val="28"/>
        </w:rPr>
        <w:t xml:space="preserve"> energia </w:t>
      </w:r>
      <w:r w:rsidRPr="00F260D6">
        <w:rPr>
          <w:rFonts w:ascii="Times New Roman" w:hAnsi="Times New Roman" w:cs="Times New Roman"/>
          <w:sz w:val="28"/>
          <w:szCs w:val="28"/>
        </w:rPr>
        <w:br/>
      </w:r>
      <w:r w:rsidRPr="00740D77">
        <w:rPr>
          <w:rFonts w:ascii="Times New Roman" w:hAnsi="Times New Roman" w:cs="Times New Roman"/>
          <w:sz w:val="28"/>
          <w:szCs w:val="28"/>
        </w:rPr>
        <w:t xml:space="preserve">Agricoltura e pesca </w:t>
      </w:r>
      <w:r w:rsidRPr="00F260D6">
        <w:rPr>
          <w:rFonts w:ascii="Times New Roman" w:hAnsi="Times New Roman" w:cs="Times New Roman"/>
          <w:sz w:val="28"/>
          <w:szCs w:val="28"/>
        </w:rPr>
        <w:br/>
      </w:r>
      <w:r w:rsidRPr="00740D77">
        <w:rPr>
          <w:rFonts w:ascii="Times New Roman" w:hAnsi="Times New Roman" w:cs="Times New Roman"/>
          <w:sz w:val="28"/>
          <w:szCs w:val="28"/>
        </w:rPr>
        <w:t>Ambien</w:t>
      </w:r>
      <w:r w:rsidRPr="00740D77">
        <w:rPr>
          <w:rFonts w:ascii="Times New Roman" w:hAnsi="Times New Roman" w:cs="Times New Roman"/>
          <w:sz w:val="28"/>
          <w:szCs w:val="28"/>
        </w:rPr>
        <w:t>t</w:t>
      </w:r>
      <w:r w:rsidRPr="00740D77">
        <w:rPr>
          <w:rFonts w:ascii="Times New Roman" w:hAnsi="Times New Roman" w:cs="Times New Roman"/>
          <w:sz w:val="28"/>
          <w:szCs w:val="28"/>
        </w:rPr>
        <w:t xml:space="preserve">e </w:t>
      </w:r>
      <w:r w:rsidRPr="00F260D6">
        <w:rPr>
          <w:rFonts w:ascii="Times New Roman" w:hAnsi="Times New Roman" w:cs="Times New Roman"/>
          <w:sz w:val="28"/>
          <w:szCs w:val="28"/>
        </w:rPr>
        <w:br/>
      </w:r>
      <w:r w:rsidRPr="00740D77">
        <w:rPr>
          <w:rFonts w:ascii="Times New Roman" w:hAnsi="Times New Roman" w:cs="Times New Roman"/>
          <w:sz w:val="28"/>
          <w:szCs w:val="28"/>
        </w:rPr>
        <w:t xml:space="preserve">Istruzione, gioventù, cultura e sport </w:t>
      </w:r>
    </w:p>
    <w:p w:rsidR="00B44824" w:rsidRDefault="00B44824" w:rsidP="00B44824">
      <w:pPr>
        <w:shd w:val="clear" w:color="auto" w:fill="FFFFFF"/>
        <w:rPr>
          <w:sz w:val="28"/>
          <w:szCs w:val="28"/>
        </w:rPr>
      </w:pPr>
    </w:p>
    <w:p w:rsidR="00B44824" w:rsidRDefault="00B44824" w:rsidP="00B44824">
      <w:pPr>
        <w:shd w:val="clear" w:color="auto" w:fill="FFFFFF"/>
        <w:rPr>
          <w:sz w:val="28"/>
          <w:szCs w:val="28"/>
        </w:rPr>
        <w:sectPr w:rsidR="00B44824" w:rsidSect="00B44824">
          <w:headerReference w:type="default" r:id="rId8"/>
          <w:pgSz w:w="11906" w:h="16838" w:code="9"/>
          <w:pgMar w:top="720" w:right="720" w:bottom="720" w:left="720" w:header="1021" w:footer="0" w:gutter="0"/>
          <w:cols w:space="708"/>
          <w:titlePg/>
          <w:docGrid w:linePitch="360"/>
        </w:sectPr>
      </w:pPr>
    </w:p>
    <w:p w:rsidR="00B44824" w:rsidRDefault="00B44824" w:rsidP="00B44824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sz w:val="28"/>
          <w:szCs w:val="28"/>
        </w:rPr>
        <w:lastRenderedPageBreak/>
        <w:t>+ EUROGRUPPO: ministri delle finanze degli Stati che ado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tano l’€. </w:t>
      </w:r>
    </w:p>
    <w:p w:rsidR="00B44824" w:rsidRDefault="00B44824" w:rsidP="00B44824">
      <w:pPr>
        <w:shd w:val="clear" w:color="auto" w:fill="FFFFFF"/>
        <w:rPr>
          <w:rFonts w:ascii="Arial" w:hAnsi="Arial" w:cs="Arial"/>
          <w:color w:val="333333"/>
        </w:rPr>
        <w:sectPr w:rsidR="00B44824" w:rsidSect="00DD2022">
          <w:type w:val="continuous"/>
          <w:pgSz w:w="11906" w:h="16838" w:code="9"/>
          <w:pgMar w:top="2892" w:right="1274" w:bottom="2892" w:left="2126" w:header="2325" w:footer="0" w:gutter="0"/>
          <w:cols w:num="2" w:space="708"/>
          <w:titlePg/>
          <w:docGrid w:linePitch="360"/>
        </w:sectPr>
      </w:pPr>
      <w:r>
        <w:rPr>
          <w:sz w:val="28"/>
          <w:szCs w:val="28"/>
        </w:rPr>
        <w:lastRenderedPageBreak/>
        <w:t xml:space="preserve"> 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</w:t>
      </w:r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INCLUDEPICTURE "http://eurozone.europa.eu/media/297275/photo_eurogroup_SmallSquare.jpg" \* MERGEFORMATINET </w:instrText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color w:val="333333"/>
        </w:rPr>
        <w:pict>
          <v:shape id="_x0000_i1026" type="#_x0000_t75" alt="Eurogroup" style="width:67.4pt;height:67.4pt">
            <v:imagedata r:id="rId9" r:href="rId10"/>
          </v:shape>
        </w:pict>
      </w:r>
      <w:r>
        <w:rPr>
          <w:rFonts w:ascii="Arial" w:hAnsi="Arial" w:cs="Arial"/>
          <w:color w:val="333333"/>
        </w:rPr>
        <w:fldChar w:fldCharType="end"/>
      </w:r>
    </w:p>
    <w:p w:rsidR="00B44824" w:rsidRPr="002E38E8" w:rsidRDefault="00B44824" w:rsidP="00B44824">
      <w:pPr>
        <w:autoSpaceDE w:val="0"/>
        <w:autoSpaceDN w:val="0"/>
        <w:adjustRightInd w:val="0"/>
        <w:ind w:firstLine="180"/>
        <w:jc w:val="both"/>
        <w:rPr>
          <w:color w:val="FF0000"/>
          <w:sz w:val="24"/>
          <w:szCs w:val="24"/>
        </w:rPr>
      </w:pPr>
      <w:r w:rsidRPr="002E38E8">
        <w:rPr>
          <w:sz w:val="24"/>
          <w:szCs w:val="24"/>
        </w:rPr>
        <w:lastRenderedPageBreak/>
        <w:t xml:space="preserve">L'Eurogruppo elegge il proprio presidente per un mandato di </w:t>
      </w:r>
      <w:r w:rsidRPr="002E38E8">
        <w:rPr>
          <w:b/>
          <w:bCs/>
          <w:sz w:val="24"/>
          <w:szCs w:val="24"/>
        </w:rPr>
        <w:t>2 anni e mezzo a maggioranza semplice</w:t>
      </w:r>
      <w:r w:rsidRPr="002E38E8">
        <w:rPr>
          <w:sz w:val="24"/>
          <w:szCs w:val="24"/>
        </w:rPr>
        <w:t xml:space="preserve"> dei voti. Il presidente in carica è </w:t>
      </w:r>
      <w:r w:rsidRPr="002E38E8">
        <w:rPr>
          <w:b/>
          <w:bCs/>
          <w:sz w:val="24"/>
          <w:szCs w:val="24"/>
        </w:rPr>
        <w:t>Mário Centeno</w:t>
      </w:r>
      <w:r w:rsidRPr="002E38E8">
        <w:rPr>
          <w:sz w:val="24"/>
          <w:szCs w:val="24"/>
        </w:rPr>
        <w:t>, che è stato eletto per l'incarico il 4 dicembre 2017. Mário Centeno è il ministro delle finanze del Portogallo.</w:t>
      </w: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color w:val="FF0000"/>
          <w:sz w:val="28"/>
          <w:szCs w:val="28"/>
        </w:rPr>
      </w:pP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color w:val="FF0000"/>
          <w:sz w:val="28"/>
          <w:szCs w:val="28"/>
        </w:rPr>
      </w:pP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color w:val="FF0000"/>
          <w:sz w:val="28"/>
          <w:szCs w:val="28"/>
        </w:rPr>
      </w:pPr>
    </w:p>
    <w:p w:rsidR="00B44824" w:rsidRPr="00740D77" w:rsidRDefault="00B44824" w:rsidP="00B448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C56963">
        <w:rPr>
          <w:color w:val="FF0000"/>
          <w:sz w:val="28"/>
          <w:szCs w:val="28"/>
        </w:rPr>
        <w:t>PRESIDENZA DEL CONSIGLIO</w:t>
      </w:r>
      <w:r>
        <w:rPr>
          <w:color w:val="FF0000"/>
          <w:sz w:val="28"/>
          <w:szCs w:val="28"/>
        </w:rPr>
        <w:t xml:space="preserve"> </w:t>
      </w:r>
      <w:hyperlink r:id="rId11" w:history="1">
        <w:r w:rsidRPr="00740D77">
          <w:rPr>
            <w:rStyle w:val="Collegamentoipertestuale"/>
            <w:sz w:val="22"/>
            <w:szCs w:val="22"/>
          </w:rPr>
          <w:t>http://ww</w:t>
        </w:r>
        <w:r w:rsidRPr="00740D77">
          <w:rPr>
            <w:rStyle w:val="Collegamentoipertestuale"/>
            <w:sz w:val="22"/>
            <w:szCs w:val="22"/>
          </w:rPr>
          <w:t>w</w:t>
        </w:r>
        <w:r w:rsidRPr="00740D77">
          <w:rPr>
            <w:rStyle w:val="Collegamentoipertestuale"/>
            <w:sz w:val="22"/>
            <w:szCs w:val="22"/>
          </w:rPr>
          <w:t>.consilium.europa.eu/it/council-eu/presidency-council-eu/</w:t>
        </w:r>
      </w:hyperlink>
    </w:p>
    <w:p w:rsidR="00B44824" w:rsidRPr="00740D77" w:rsidRDefault="00B44824" w:rsidP="00B44824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44824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TUE, ART. 16</w:t>
      </w:r>
    </w:p>
    <w:p w:rsidR="00B44824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44824" w:rsidRPr="00F260D6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F260D6">
        <w:rPr>
          <w:sz w:val="28"/>
          <w:szCs w:val="28"/>
        </w:rPr>
        <w:t xml:space="preserve">9. La </w:t>
      </w:r>
      <w:r w:rsidRPr="00F260D6">
        <w:rPr>
          <w:sz w:val="28"/>
          <w:szCs w:val="28"/>
          <w:highlight w:val="yellow"/>
        </w:rPr>
        <w:t>presidenza delle formazioni del Consiglio</w:t>
      </w:r>
      <w:r w:rsidRPr="00F260D6">
        <w:rPr>
          <w:sz w:val="28"/>
          <w:szCs w:val="28"/>
        </w:rPr>
        <w:t>, ad eccezione della fo</w:t>
      </w:r>
      <w:r w:rsidRPr="00F260D6">
        <w:rPr>
          <w:sz w:val="28"/>
          <w:szCs w:val="28"/>
        </w:rPr>
        <w:t>r</w:t>
      </w:r>
      <w:r w:rsidRPr="00F260D6">
        <w:rPr>
          <w:sz w:val="28"/>
          <w:szCs w:val="28"/>
        </w:rPr>
        <w:t>mazione «Affari esteri», è esercitata dai ra</w:t>
      </w:r>
      <w:r w:rsidRPr="00F260D6">
        <w:rPr>
          <w:sz w:val="28"/>
          <w:szCs w:val="28"/>
        </w:rPr>
        <w:t>p</w:t>
      </w:r>
      <w:r w:rsidRPr="00F260D6">
        <w:rPr>
          <w:sz w:val="28"/>
          <w:szCs w:val="28"/>
        </w:rPr>
        <w:t xml:space="preserve">presentanti degli Stati membri nel Consiglio secondo un sistema di </w:t>
      </w:r>
      <w:r w:rsidRPr="00F260D6">
        <w:rPr>
          <w:sz w:val="28"/>
          <w:szCs w:val="28"/>
          <w:highlight w:val="yellow"/>
        </w:rPr>
        <w:t>rotazione paritaria</w:t>
      </w:r>
      <w:r w:rsidRPr="00F260D6">
        <w:rPr>
          <w:sz w:val="28"/>
          <w:szCs w:val="28"/>
        </w:rPr>
        <w:t>, alle condizioni st</w:t>
      </w:r>
      <w:r w:rsidRPr="00F260D6">
        <w:rPr>
          <w:sz w:val="28"/>
          <w:szCs w:val="28"/>
        </w:rPr>
        <w:t>a</w:t>
      </w:r>
      <w:r w:rsidRPr="00F260D6">
        <w:rPr>
          <w:sz w:val="28"/>
          <w:szCs w:val="28"/>
        </w:rPr>
        <w:t>bilite co</w:t>
      </w:r>
      <w:r w:rsidRPr="00F260D6">
        <w:rPr>
          <w:sz w:val="28"/>
          <w:szCs w:val="28"/>
        </w:rPr>
        <w:t>n</w:t>
      </w:r>
      <w:r w:rsidRPr="00F260D6">
        <w:rPr>
          <w:sz w:val="28"/>
          <w:szCs w:val="28"/>
        </w:rPr>
        <w:t>formemente all'art. 236 del TFUE.</w:t>
      </w:r>
    </w:p>
    <w:p w:rsidR="00B44824" w:rsidRDefault="00B44824" w:rsidP="00B44824">
      <w:pPr>
        <w:autoSpaceDE w:val="0"/>
        <w:autoSpaceDN w:val="0"/>
        <w:adjustRightInd w:val="0"/>
        <w:rPr>
          <w:sz w:val="24"/>
          <w:szCs w:val="24"/>
        </w:rPr>
      </w:pPr>
    </w:p>
    <w:p w:rsidR="00B44824" w:rsidRPr="00DE0065" w:rsidRDefault="00B44824" w:rsidP="00B44824">
      <w:pPr>
        <w:autoSpaceDE w:val="0"/>
        <w:autoSpaceDN w:val="0"/>
        <w:adjustRightInd w:val="0"/>
        <w:rPr>
          <w:sz w:val="24"/>
          <w:szCs w:val="24"/>
        </w:rPr>
      </w:pPr>
      <w:r w:rsidRPr="00DE0065">
        <w:rPr>
          <w:sz w:val="24"/>
          <w:szCs w:val="24"/>
        </w:rPr>
        <w:t xml:space="preserve">ELENCO PRESIDENZA DI TURNO </w:t>
      </w:r>
    </w:p>
    <w:p w:rsidR="00B44824" w:rsidRPr="002E38E8" w:rsidRDefault="00B44824" w:rsidP="00B44824">
      <w:pPr>
        <w:spacing w:before="100" w:beforeAutospacing="1" w:after="100" w:afterAutospacing="1"/>
        <w:rPr>
          <w:sz w:val="24"/>
          <w:szCs w:val="24"/>
        </w:rPr>
      </w:pPr>
      <w:r w:rsidRPr="002E38E8">
        <w:rPr>
          <w:sz w:val="24"/>
          <w:szCs w:val="24"/>
        </w:rPr>
        <w:t>Il 26 luglio 2016 il Consiglio ha adottato una decisione che stabilisce l'</w:t>
      </w:r>
      <w:r w:rsidRPr="002E38E8">
        <w:rPr>
          <w:b/>
          <w:bCs/>
          <w:sz w:val="24"/>
          <w:szCs w:val="24"/>
        </w:rPr>
        <w:t>ordine riveduto</w:t>
      </w:r>
      <w:r w:rsidRPr="002E38E8">
        <w:rPr>
          <w:sz w:val="24"/>
          <w:szCs w:val="24"/>
        </w:rPr>
        <w:t xml:space="preserve"> in cui gli Stati membri dell’UE eserciteranno la presidenza del Consiglio fino al 2030.</w:t>
      </w:r>
    </w:p>
    <w:p w:rsidR="00B44824" w:rsidRPr="002E38E8" w:rsidRDefault="00B44824" w:rsidP="00B44824">
      <w:pPr>
        <w:spacing w:before="100" w:beforeAutospacing="1" w:after="100" w:afterAutospacing="1"/>
        <w:rPr>
          <w:sz w:val="24"/>
          <w:szCs w:val="24"/>
        </w:rPr>
      </w:pPr>
      <w:r w:rsidRPr="002E38E8">
        <w:rPr>
          <w:sz w:val="24"/>
          <w:szCs w:val="24"/>
        </w:rPr>
        <w:t xml:space="preserve">A seguito della </w:t>
      </w:r>
      <w:r w:rsidRPr="002E38E8">
        <w:rPr>
          <w:b/>
          <w:bCs/>
          <w:sz w:val="24"/>
          <w:szCs w:val="24"/>
        </w:rPr>
        <w:t>decisione del Regno Unito</w:t>
      </w:r>
      <w:r w:rsidRPr="002E38E8">
        <w:rPr>
          <w:sz w:val="24"/>
          <w:szCs w:val="24"/>
        </w:rPr>
        <w:t xml:space="preserve"> di rinunciare alla presidenza del Consiglio nella seconda metà del 2017, quest'ultimo ha deciso di anticipare di sei mesi l’ordine delle presidenze a partire dal 1º luglio 2017.</w:t>
      </w:r>
    </w:p>
    <w:p w:rsidR="00B44824" w:rsidRPr="002E38E8" w:rsidRDefault="00B44824" w:rsidP="00B44824">
      <w:pPr>
        <w:spacing w:before="100" w:beforeAutospacing="1" w:after="100" w:afterAutospacing="1"/>
        <w:rPr>
          <w:sz w:val="24"/>
          <w:szCs w:val="24"/>
        </w:rPr>
      </w:pPr>
      <w:r w:rsidRPr="002E38E8">
        <w:rPr>
          <w:sz w:val="24"/>
          <w:szCs w:val="24"/>
        </w:rPr>
        <w:t xml:space="preserve">Ha inoltre deciso di </w:t>
      </w:r>
      <w:r w:rsidRPr="002E38E8">
        <w:rPr>
          <w:b/>
          <w:bCs/>
          <w:sz w:val="24"/>
          <w:szCs w:val="24"/>
        </w:rPr>
        <w:t>aggiungere la Croazia</w:t>
      </w:r>
      <w:r w:rsidRPr="002E38E8">
        <w:rPr>
          <w:sz w:val="24"/>
          <w:szCs w:val="24"/>
        </w:rPr>
        <w:t>, che non era ancora Stato membro al momento della decisione originaria, per il periodo gennaio-giugno 2020.</w:t>
      </w:r>
    </w:p>
    <w:p w:rsidR="00B44824" w:rsidRPr="002E38E8" w:rsidRDefault="00B44824" w:rsidP="00B44824">
      <w:pPr>
        <w:spacing w:before="100" w:beforeAutospacing="1" w:after="100" w:afterAutospacing="1"/>
        <w:rPr>
          <w:sz w:val="24"/>
          <w:szCs w:val="24"/>
        </w:rPr>
      </w:pPr>
      <w:r w:rsidRPr="002E38E8">
        <w:rPr>
          <w:sz w:val="24"/>
          <w:szCs w:val="24"/>
        </w:rPr>
        <w:t xml:space="preserve">L'ordine riveduto delle presidenze del Consiglio, che arriva </w:t>
      </w:r>
      <w:r w:rsidRPr="002E38E8">
        <w:rPr>
          <w:b/>
          <w:bCs/>
          <w:sz w:val="24"/>
          <w:szCs w:val="24"/>
        </w:rPr>
        <w:t>fino al 2030</w:t>
      </w:r>
      <w:r w:rsidRPr="002E38E8">
        <w:rPr>
          <w:sz w:val="24"/>
          <w:szCs w:val="24"/>
        </w:rPr>
        <w:t xml:space="preserve"> figura qui di seguito: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1466"/>
        <w:gridCol w:w="515"/>
      </w:tblGrid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Malta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gennaio-giugno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2017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Estonia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luglio-dicembre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2017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Bulgaria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gennaio-giugno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2018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Austria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luglio-dicembre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2018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Romania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gennaio-giugno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2019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Finlandia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luglio-dicembre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2019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Croazia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gennaio-giugno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2020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Germania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luglio-dicembre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2020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Portogallo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gennaio-giugno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2021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Slovenia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luglio-dicembre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2021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Francia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gennaio-giugno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2022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Repubblica ceca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luglio-dicembre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2022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Svezia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gennaio-giugno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2023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Spagna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luglio-dicembre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2023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Belgio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gennaio-giugno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2024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Ungheria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luglio-dicembre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2024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Polonia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gennaio-giugno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2025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Danimarca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luglio-dicembre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2025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Cipro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gennaio-giugno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2026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Irlanda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luglio-dicembre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2026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lastRenderedPageBreak/>
              <w:t>Lituania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gennaio-giugno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2027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Grecia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luglio-dicembre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2027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  <w:u w:val="single"/>
              </w:rPr>
            </w:pPr>
            <w:r w:rsidRPr="00B44824">
              <w:rPr>
                <w:sz w:val="22"/>
                <w:szCs w:val="22"/>
                <w:u w:val="single"/>
              </w:rPr>
              <w:t>Italia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  <w:u w:val="single"/>
              </w:rPr>
            </w:pPr>
            <w:r w:rsidRPr="00B44824">
              <w:rPr>
                <w:sz w:val="22"/>
                <w:szCs w:val="22"/>
                <w:u w:val="single"/>
              </w:rPr>
              <w:t>gennaio-giugno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  <w:u w:val="single"/>
              </w:rPr>
            </w:pPr>
            <w:r w:rsidRPr="00B44824">
              <w:rPr>
                <w:sz w:val="22"/>
                <w:szCs w:val="22"/>
                <w:u w:val="single"/>
              </w:rPr>
              <w:t>2028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Lettonia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luglio-dicembre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2028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Lussemburgo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gennaio-giugno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2029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Paesi Bassi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luglio-dicembre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2029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Slovacchia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gennaio-giugno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2030</w:t>
            </w:r>
          </w:p>
        </w:tc>
      </w:tr>
      <w:tr w:rsidR="00B44824" w:rsidRPr="00B44824" w:rsidTr="00572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Malta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luglio-dicembre</w:t>
            </w:r>
          </w:p>
        </w:tc>
        <w:tc>
          <w:tcPr>
            <w:tcW w:w="0" w:type="auto"/>
            <w:vAlign w:val="center"/>
            <w:hideMark/>
          </w:tcPr>
          <w:p w:rsidR="00B44824" w:rsidRPr="00B44824" w:rsidRDefault="00B44824" w:rsidP="005721E7">
            <w:pPr>
              <w:rPr>
                <w:sz w:val="22"/>
                <w:szCs w:val="22"/>
              </w:rPr>
            </w:pPr>
            <w:r w:rsidRPr="00B44824">
              <w:rPr>
                <w:sz w:val="22"/>
                <w:szCs w:val="22"/>
              </w:rPr>
              <w:t>2030</w:t>
            </w:r>
          </w:p>
        </w:tc>
      </w:tr>
    </w:tbl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color w:val="FF0000"/>
          <w:sz w:val="28"/>
          <w:szCs w:val="28"/>
        </w:rPr>
      </w:pP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color w:val="FF0000"/>
          <w:sz w:val="28"/>
          <w:szCs w:val="28"/>
        </w:rPr>
      </w:pPr>
    </w:p>
    <w:p w:rsidR="00B44824" w:rsidRPr="00C56963" w:rsidRDefault="00B44824" w:rsidP="00B44824">
      <w:pPr>
        <w:autoSpaceDE w:val="0"/>
        <w:autoSpaceDN w:val="0"/>
        <w:adjustRightInd w:val="0"/>
        <w:ind w:firstLine="180"/>
        <w:jc w:val="both"/>
        <w:rPr>
          <w:color w:val="FF0000"/>
          <w:sz w:val="28"/>
          <w:szCs w:val="28"/>
        </w:rPr>
      </w:pPr>
      <w:r w:rsidRPr="00C56963">
        <w:rPr>
          <w:color w:val="FF0000"/>
          <w:sz w:val="28"/>
          <w:szCs w:val="28"/>
        </w:rPr>
        <w:t xml:space="preserve">3. </w:t>
      </w:r>
      <w:r w:rsidRPr="00B43242">
        <w:rPr>
          <w:b/>
          <w:color w:val="FF0000"/>
          <w:sz w:val="28"/>
          <w:szCs w:val="28"/>
        </w:rPr>
        <w:t>FUNZIONI</w:t>
      </w: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44824" w:rsidRPr="00B43242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180"/>
        <w:jc w:val="both"/>
        <w:rPr>
          <w:sz w:val="32"/>
          <w:szCs w:val="32"/>
        </w:rPr>
      </w:pPr>
      <w:r w:rsidRPr="00B43242">
        <w:rPr>
          <w:sz w:val="32"/>
          <w:szCs w:val="32"/>
        </w:rPr>
        <w:t>TUE, Art. 16</w:t>
      </w:r>
    </w:p>
    <w:p w:rsidR="00B44824" w:rsidRPr="00B43242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180"/>
        <w:jc w:val="both"/>
        <w:rPr>
          <w:sz w:val="32"/>
          <w:szCs w:val="32"/>
        </w:rPr>
      </w:pPr>
      <w:r w:rsidRPr="00B43242">
        <w:rPr>
          <w:sz w:val="32"/>
          <w:szCs w:val="32"/>
        </w:rPr>
        <w:t xml:space="preserve">1. </w:t>
      </w:r>
      <w:r w:rsidRPr="00B43242">
        <w:rPr>
          <w:sz w:val="32"/>
          <w:szCs w:val="32"/>
          <w:u w:val="single"/>
        </w:rPr>
        <w:t xml:space="preserve">Il </w:t>
      </w:r>
      <w:r w:rsidRPr="00B43242">
        <w:rPr>
          <w:sz w:val="32"/>
          <w:szCs w:val="32"/>
          <w:highlight w:val="yellow"/>
          <w:u w:val="single"/>
        </w:rPr>
        <w:t>Consiglio</w:t>
      </w:r>
      <w:r w:rsidRPr="00B43242">
        <w:rPr>
          <w:sz w:val="32"/>
          <w:szCs w:val="32"/>
        </w:rPr>
        <w:t xml:space="preserve"> esercita, </w:t>
      </w:r>
      <w:r w:rsidRPr="00B43242">
        <w:rPr>
          <w:sz w:val="32"/>
          <w:szCs w:val="32"/>
          <w:highlight w:val="yellow"/>
        </w:rPr>
        <w:t>congiuntamente al Parlamento europeo</w:t>
      </w:r>
      <w:r w:rsidRPr="00B43242">
        <w:rPr>
          <w:sz w:val="32"/>
          <w:szCs w:val="32"/>
        </w:rPr>
        <w:t xml:space="preserve">, la </w:t>
      </w:r>
      <w:r w:rsidRPr="00B43242">
        <w:rPr>
          <w:sz w:val="32"/>
          <w:szCs w:val="32"/>
          <w:highlight w:val="yellow"/>
          <w:u w:val="single"/>
        </w:rPr>
        <w:t>funzi</w:t>
      </w:r>
      <w:r w:rsidRPr="00B43242">
        <w:rPr>
          <w:sz w:val="32"/>
          <w:szCs w:val="32"/>
          <w:highlight w:val="yellow"/>
          <w:u w:val="single"/>
        </w:rPr>
        <w:t>o</w:t>
      </w:r>
      <w:r w:rsidRPr="00B43242">
        <w:rPr>
          <w:sz w:val="32"/>
          <w:szCs w:val="32"/>
          <w:highlight w:val="yellow"/>
          <w:u w:val="single"/>
        </w:rPr>
        <w:t xml:space="preserve">ne </w:t>
      </w:r>
      <w:r w:rsidRPr="00B43242">
        <w:rPr>
          <w:b/>
          <w:sz w:val="32"/>
          <w:szCs w:val="32"/>
          <w:highlight w:val="yellow"/>
          <w:u w:val="single"/>
        </w:rPr>
        <w:t>legislativa</w:t>
      </w:r>
      <w:r w:rsidRPr="00B43242">
        <w:rPr>
          <w:sz w:val="32"/>
          <w:szCs w:val="32"/>
          <w:highlight w:val="yellow"/>
          <w:u w:val="single"/>
        </w:rPr>
        <w:t xml:space="preserve"> e la funzione di </w:t>
      </w:r>
      <w:r w:rsidRPr="00B43242">
        <w:rPr>
          <w:b/>
          <w:sz w:val="32"/>
          <w:szCs w:val="32"/>
          <w:highlight w:val="yellow"/>
          <w:u w:val="single"/>
        </w:rPr>
        <w:t>bilancio</w:t>
      </w:r>
      <w:r w:rsidRPr="00B43242">
        <w:rPr>
          <w:sz w:val="32"/>
          <w:szCs w:val="32"/>
        </w:rPr>
        <w:t xml:space="preserve">. Esercita </w:t>
      </w:r>
      <w:r w:rsidRPr="00B43242">
        <w:rPr>
          <w:sz w:val="32"/>
          <w:szCs w:val="32"/>
          <w:highlight w:val="yellow"/>
        </w:rPr>
        <w:t>funzioni di definizione de</w:t>
      </w:r>
      <w:r w:rsidRPr="00B43242">
        <w:rPr>
          <w:sz w:val="32"/>
          <w:szCs w:val="32"/>
          <w:highlight w:val="yellow"/>
        </w:rPr>
        <w:t>l</w:t>
      </w:r>
      <w:r w:rsidRPr="00B43242">
        <w:rPr>
          <w:sz w:val="32"/>
          <w:szCs w:val="32"/>
          <w:highlight w:val="yellow"/>
        </w:rPr>
        <w:t>le politiche e di coordinamento</w:t>
      </w:r>
      <w:r w:rsidRPr="00B43242">
        <w:rPr>
          <w:sz w:val="32"/>
          <w:szCs w:val="32"/>
        </w:rPr>
        <w:t xml:space="preserve"> alle condizioni stab</w:t>
      </w:r>
      <w:r w:rsidRPr="00B43242">
        <w:rPr>
          <w:sz w:val="32"/>
          <w:szCs w:val="32"/>
        </w:rPr>
        <w:t>i</w:t>
      </w:r>
      <w:r w:rsidRPr="00B43242">
        <w:rPr>
          <w:sz w:val="32"/>
          <w:szCs w:val="32"/>
        </w:rPr>
        <w:t>lite nei trattati.</w:t>
      </w: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b/>
          <w:color w:val="FF0000"/>
          <w:sz w:val="28"/>
          <w:szCs w:val="28"/>
        </w:rPr>
      </w:pP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b/>
          <w:color w:val="FF0000"/>
          <w:sz w:val="28"/>
          <w:szCs w:val="28"/>
        </w:rPr>
      </w:pP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b/>
          <w:color w:val="FF0000"/>
          <w:sz w:val="28"/>
          <w:szCs w:val="28"/>
        </w:rPr>
      </w:pPr>
      <w:r w:rsidRPr="00DE0065">
        <w:rPr>
          <w:b/>
          <w:color w:val="FF0000"/>
          <w:sz w:val="28"/>
          <w:szCs w:val="28"/>
        </w:rPr>
        <w:t>COME DELIBERA?</w:t>
      </w:r>
    </w:p>
    <w:p w:rsidR="00B44824" w:rsidRPr="00DE0065" w:rsidRDefault="00B44824" w:rsidP="00B44824">
      <w:pPr>
        <w:shd w:val="clear" w:color="auto" w:fill="F2F2F2"/>
        <w:autoSpaceDE w:val="0"/>
        <w:autoSpaceDN w:val="0"/>
        <w:adjustRightInd w:val="0"/>
        <w:ind w:firstLine="180"/>
        <w:jc w:val="both"/>
        <w:rPr>
          <w:b/>
          <w:color w:val="FF0000"/>
          <w:sz w:val="28"/>
          <w:szCs w:val="28"/>
        </w:rPr>
      </w:pPr>
    </w:p>
    <w:p w:rsidR="00B44824" w:rsidRPr="00F96B18" w:rsidRDefault="00B44824" w:rsidP="00B44824">
      <w:pPr>
        <w:shd w:val="clear" w:color="auto" w:fill="F2F2F2"/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</w:rPr>
      </w:pPr>
      <w:r w:rsidRPr="00F96B18">
        <w:rPr>
          <w:b/>
          <w:sz w:val="28"/>
          <w:szCs w:val="28"/>
        </w:rPr>
        <w:t>Maggioranza semplice</w:t>
      </w:r>
    </w:p>
    <w:p w:rsidR="00B44824" w:rsidRPr="00F96B18" w:rsidRDefault="00B44824" w:rsidP="00B44824">
      <w:pPr>
        <w:shd w:val="clear" w:color="auto" w:fill="F2F2F2"/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 w:rsidRPr="00F96B18">
        <w:rPr>
          <w:b/>
          <w:sz w:val="28"/>
          <w:szCs w:val="28"/>
        </w:rPr>
        <w:tab/>
      </w:r>
      <w:r w:rsidRPr="00F96B18">
        <w:rPr>
          <w:b/>
          <w:sz w:val="28"/>
          <w:szCs w:val="28"/>
        </w:rPr>
        <w:tab/>
      </w:r>
      <w:r w:rsidRPr="00F96B18">
        <w:rPr>
          <w:b/>
          <w:sz w:val="28"/>
          <w:szCs w:val="28"/>
        </w:rPr>
        <w:tab/>
      </w:r>
      <w:r w:rsidRPr="00F96B18">
        <w:rPr>
          <w:rFonts w:ascii="Calibri" w:hAnsi="Calibri"/>
          <w:b/>
          <w:sz w:val="28"/>
          <w:szCs w:val="28"/>
        </w:rPr>
        <w:t>↗</w:t>
      </w:r>
    </w:p>
    <w:p w:rsidR="00B44824" w:rsidRPr="00F96B18" w:rsidRDefault="00B44824" w:rsidP="00B44824">
      <w:pPr>
        <w:shd w:val="clear" w:color="auto" w:fill="F2F2F2"/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 w:rsidRPr="00F96B18">
        <w:rPr>
          <w:b/>
          <w:sz w:val="28"/>
          <w:szCs w:val="28"/>
        </w:rPr>
        <w:t xml:space="preserve">TECNICHE   </w:t>
      </w:r>
      <w:r w:rsidRPr="00F96B18">
        <w:rPr>
          <w:b/>
          <w:sz w:val="28"/>
          <w:szCs w:val="28"/>
        </w:rPr>
        <w:tab/>
      </w:r>
      <w:r w:rsidRPr="00F96B18">
        <w:rPr>
          <w:b/>
          <w:sz w:val="32"/>
          <w:szCs w:val="32"/>
        </w:rPr>
        <w:t>→</w:t>
      </w:r>
      <w:r w:rsidRPr="00F96B18">
        <w:rPr>
          <w:b/>
          <w:sz w:val="28"/>
          <w:szCs w:val="28"/>
        </w:rPr>
        <w:tab/>
      </w:r>
      <w:r w:rsidRPr="00F96B18">
        <w:rPr>
          <w:b/>
          <w:sz w:val="28"/>
          <w:szCs w:val="28"/>
        </w:rPr>
        <w:tab/>
        <w:t>Unanimità</w:t>
      </w:r>
    </w:p>
    <w:p w:rsidR="00B44824" w:rsidRPr="00F96B18" w:rsidRDefault="00B44824" w:rsidP="00B44824">
      <w:pPr>
        <w:shd w:val="clear" w:color="auto" w:fill="F2F2F2"/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 w:rsidRPr="00F96B18">
        <w:rPr>
          <w:b/>
          <w:sz w:val="28"/>
          <w:szCs w:val="28"/>
        </w:rPr>
        <w:tab/>
      </w:r>
      <w:r w:rsidRPr="00F96B18">
        <w:rPr>
          <w:b/>
          <w:sz w:val="28"/>
          <w:szCs w:val="28"/>
        </w:rPr>
        <w:tab/>
      </w:r>
      <w:r w:rsidRPr="00F96B18">
        <w:rPr>
          <w:b/>
          <w:sz w:val="28"/>
          <w:szCs w:val="28"/>
        </w:rPr>
        <w:tab/>
      </w:r>
      <w:r w:rsidRPr="00F96B18">
        <w:rPr>
          <w:rFonts w:ascii="Calibri" w:hAnsi="Calibri"/>
          <w:b/>
          <w:sz w:val="28"/>
          <w:szCs w:val="28"/>
        </w:rPr>
        <w:t>↘</w:t>
      </w:r>
    </w:p>
    <w:p w:rsidR="00B44824" w:rsidRPr="00F96B18" w:rsidRDefault="00B44824" w:rsidP="00B44824">
      <w:pPr>
        <w:shd w:val="clear" w:color="auto" w:fill="F2F2F2"/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</w:rPr>
      </w:pPr>
      <w:r w:rsidRPr="00F96B18">
        <w:rPr>
          <w:b/>
          <w:sz w:val="28"/>
          <w:szCs w:val="28"/>
        </w:rPr>
        <w:t>Maggioranza qualificata</w:t>
      </w:r>
    </w:p>
    <w:p w:rsidR="00B44824" w:rsidRDefault="00B44824" w:rsidP="00B44824">
      <w:pPr>
        <w:shd w:val="clear" w:color="auto" w:fill="F2F2F2"/>
        <w:autoSpaceDE w:val="0"/>
        <w:autoSpaceDN w:val="0"/>
        <w:adjustRightInd w:val="0"/>
        <w:ind w:firstLine="180"/>
        <w:jc w:val="both"/>
        <w:rPr>
          <w:color w:val="FF0000"/>
          <w:sz w:val="28"/>
          <w:szCs w:val="28"/>
        </w:rPr>
      </w:pP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44824" w:rsidRPr="004A58C7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 w:rsidRPr="004A58C7">
        <w:rPr>
          <w:b/>
          <w:sz w:val="28"/>
          <w:szCs w:val="28"/>
        </w:rPr>
        <w:t>TUE, ART. 16</w:t>
      </w:r>
    </w:p>
    <w:p w:rsidR="00B44824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44824" w:rsidRPr="00322B99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180"/>
        <w:jc w:val="both"/>
        <w:rPr>
          <w:sz w:val="16"/>
          <w:szCs w:val="16"/>
        </w:rPr>
      </w:pPr>
      <w:r w:rsidRPr="00280597">
        <w:rPr>
          <w:sz w:val="32"/>
          <w:szCs w:val="32"/>
        </w:rPr>
        <w:t xml:space="preserve">3. Il Consiglio delibera a </w:t>
      </w:r>
      <w:r w:rsidRPr="00280597">
        <w:rPr>
          <w:sz w:val="32"/>
          <w:szCs w:val="32"/>
          <w:highlight w:val="yellow"/>
        </w:rPr>
        <w:t>maggioranza qualificata</w:t>
      </w:r>
      <w:r w:rsidRPr="00280597">
        <w:rPr>
          <w:sz w:val="32"/>
          <w:szCs w:val="32"/>
        </w:rPr>
        <w:t>, salvo nei casi in cui i tr</w:t>
      </w:r>
      <w:r>
        <w:rPr>
          <w:sz w:val="32"/>
          <w:szCs w:val="32"/>
        </w:rPr>
        <w:t>attati dispongano diversamente.</w:t>
      </w:r>
    </w:p>
    <w:p w:rsidR="00B44824" w:rsidRPr="00322B99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180"/>
        <w:jc w:val="both"/>
        <w:rPr>
          <w:sz w:val="16"/>
          <w:szCs w:val="16"/>
        </w:rPr>
      </w:pP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  <w:u w:val="single"/>
        </w:rPr>
      </w:pP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</w:p>
    <w:p w:rsidR="00B44824" w:rsidRPr="00B43242" w:rsidRDefault="00B44824" w:rsidP="00B44824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Caso</w:t>
      </w:r>
      <w:r w:rsidRPr="00B43242">
        <w:rPr>
          <w:b/>
          <w:sz w:val="28"/>
          <w:szCs w:val="28"/>
        </w:rPr>
        <w:t xml:space="preserve"> di delibera alla unanimità</w:t>
      </w:r>
      <w:r>
        <w:rPr>
          <w:b/>
          <w:sz w:val="28"/>
          <w:szCs w:val="28"/>
        </w:rPr>
        <w:t xml:space="preserve"> (esempio)</w:t>
      </w:r>
      <w:r w:rsidRPr="00B43242">
        <w:rPr>
          <w:b/>
          <w:sz w:val="28"/>
          <w:szCs w:val="28"/>
        </w:rPr>
        <w:t>:</w:t>
      </w: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44824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360"/>
        <w:jc w:val="both"/>
        <w:rPr>
          <w:rFonts w:ascii="simoncini garamond" w:hAnsi="simoncini garamond" w:cs="EUAlbertina-Regu"/>
          <w:i/>
          <w:iCs/>
          <w:sz w:val="32"/>
          <w:szCs w:val="32"/>
        </w:rPr>
      </w:pPr>
      <w:r w:rsidRPr="0063739A">
        <w:rPr>
          <w:rFonts w:ascii="simoncini garamond" w:hAnsi="simoncini garamond" w:cs="EUAlbertina-ReguItal"/>
          <w:b/>
          <w:bCs/>
          <w:sz w:val="32"/>
          <w:szCs w:val="32"/>
        </w:rPr>
        <w:t xml:space="preserve">Articolo 19 </w:t>
      </w:r>
    </w:p>
    <w:p w:rsidR="00B44824" w:rsidRPr="0063739A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360"/>
        <w:jc w:val="both"/>
        <w:rPr>
          <w:rFonts w:ascii="simoncini garamond" w:hAnsi="simoncini garamond" w:cs="EUAlbertina-Regu"/>
          <w:i/>
          <w:iCs/>
          <w:sz w:val="32"/>
          <w:szCs w:val="32"/>
        </w:rPr>
      </w:pPr>
    </w:p>
    <w:p w:rsidR="00B44824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63739A">
        <w:rPr>
          <w:rFonts w:ascii="simoncini garamond" w:hAnsi="simoncini garamond" w:cs="EUAlbertina-Regu"/>
          <w:sz w:val="32"/>
          <w:szCs w:val="32"/>
        </w:rPr>
        <w:t xml:space="preserve">1. Fatte salve le altre disposizioni dei trattati e nell'ambito delle competenze da essi conferite all'Unione, il Consiglio, </w:t>
      </w:r>
      <w:r w:rsidRPr="00197BE7">
        <w:rPr>
          <w:rFonts w:ascii="simoncini garamond" w:hAnsi="simoncini garamond" w:cs="EUAlbertina-Regu"/>
          <w:sz w:val="32"/>
          <w:szCs w:val="32"/>
          <w:highlight w:val="green"/>
        </w:rPr>
        <w:t>deliberando all'unanimità</w:t>
      </w:r>
      <w:r w:rsidRPr="0063739A">
        <w:rPr>
          <w:rFonts w:ascii="simoncini garamond" w:hAnsi="simoncini garamond" w:cs="EUAlbertina-Regu"/>
          <w:sz w:val="32"/>
          <w:szCs w:val="32"/>
        </w:rPr>
        <w:t xml:space="preserve"> secondo una procedura </w:t>
      </w:r>
      <w:r w:rsidRPr="004A58C7">
        <w:rPr>
          <w:rFonts w:ascii="simoncini garamond" w:hAnsi="simoncini garamond" w:cs="EUAlbertina-Regu"/>
          <w:sz w:val="32"/>
          <w:szCs w:val="32"/>
        </w:rPr>
        <w:t>legislat</w:t>
      </w:r>
      <w:r w:rsidRPr="004A58C7">
        <w:rPr>
          <w:rFonts w:ascii="simoncini garamond" w:hAnsi="simoncini garamond" w:cs="EUAlbertina-Regu"/>
          <w:sz w:val="32"/>
          <w:szCs w:val="32"/>
        </w:rPr>
        <w:t>i</w:t>
      </w:r>
      <w:r w:rsidRPr="004A58C7">
        <w:rPr>
          <w:rFonts w:ascii="simoncini garamond" w:hAnsi="simoncini garamond" w:cs="EUAlbertina-Regu"/>
          <w:sz w:val="32"/>
          <w:szCs w:val="32"/>
        </w:rPr>
        <w:t>va speciale</w:t>
      </w:r>
      <w:r w:rsidRPr="0063739A">
        <w:rPr>
          <w:rFonts w:ascii="simoncini garamond" w:hAnsi="simoncini garamond" w:cs="EUAlbertina-Regu"/>
          <w:sz w:val="32"/>
          <w:szCs w:val="32"/>
        </w:rPr>
        <w:t xml:space="preserve"> e previa approvazione del Parlamento europeo, può prendere i provved</w:t>
      </w:r>
      <w:r w:rsidRPr="0063739A">
        <w:rPr>
          <w:rFonts w:ascii="simoncini garamond" w:hAnsi="simoncini garamond" w:cs="EUAlbertina-Regu"/>
          <w:sz w:val="32"/>
          <w:szCs w:val="32"/>
        </w:rPr>
        <w:t>i</w:t>
      </w:r>
      <w:r w:rsidRPr="0063739A">
        <w:rPr>
          <w:rFonts w:ascii="simoncini garamond" w:hAnsi="simoncini garamond" w:cs="EUAlbertina-Regu"/>
          <w:sz w:val="32"/>
          <w:szCs w:val="32"/>
        </w:rPr>
        <w:t xml:space="preserve">menti opportuni per </w:t>
      </w:r>
      <w:r w:rsidRPr="00B665BB">
        <w:rPr>
          <w:rFonts w:ascii="simoncini garamond" w:hAnsi="simoncini garamond" w:cs="EUAlbertina-Regu"/>
          <w:sz w:val="32"/>
          <w:szCs w:val="32"/>
          <w:highlight w:val="yellow"/>
        </w:rPr>
        <w:t>combattere le discriminazioni</w:t>
      </w:r>
      <w:r w:rsidRPr="0063739A">
        <w:rPr>
          <w:rFonts w:ascii="simoncini garamond" w:hAnsi="simoncini garamond" w:cs="EUAlbertina-Regu"/>
          <w:sz w:val="32"/>
          <w:szCs w:val="32"/>
        </w:rPr>
        <w:t xml:space="preserve"> fondate sul sesso, la razza o l'origine etnica, la religione o le convinzioni pe</w:t>
      </w:r>
      <w:r w:rsidRPr="0063739A">
        <w:rPr>
          <w:rFonts w:ascii="simoncini garamond" w:hAnsi="simoncini garamond" w:cs="EUAlbertina-Regu"/>
          <w:sz w:val="32"/>
          <w:szCs w:val="32"/>
        </w:rPr>
        <w:t>r</w:t>
      </w:r>
      <w:r w:rsidRPr="0063739A">
        <w:rPr>
          <w:rFonts w:ascii="simoncini garamond" w:hAnsi="simoncini garamond" w:cs="EUAlbertina-Regu"/>
          <w:sz w:val="32"/>
          <w:szCs w:val="32"/>
        </w:rPr>
        <w:t>sonali, la disabilità, l'età o l'orientamento sessuale.</w:t>
      </w: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44824" w:rsidRPr="00C924F4" w:rsidRDefault="00B44824" w:rsidP="00B44824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  <w:u w:val="single"/>
        </w:rPr>
      </w:pPr>
      <w:r w:rsidRPr="00C924F4">
        <w:rPr>
          <w:b/>
          <w:sz w:val="28"/>
          <w:szCs w:val="28"/>
          <w:u w:val="single"/>
        </w:rPr>
        <w:t>MAGGIORANZA QUALIFICATA</w:t>
      </w: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SISTEMA ATTUALE - </w:t>
      </w:r>
      <w:r w:rsidRPr="004E2F08">
        <w:rPr>
          <w:b/>
          <w:sz w:val="28"/>
          <w:szCs w:val="28"/>
        </w:rPr>
        <w:t>(DAL 1/11/2014)</w:t>
      </w: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</w:p>
    <w:p w:rsidR="00B44824" w:rsidRPr="00963FEA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 w:rsidRPr="00963FEA">
        <w:rPr>
          <w:b/>
          <w:sz w:val="28"/>
          <w:szCs w:val="28"/>
        </w:rPr>
        <w:t>TUE, Art. 16</w:t>
      </w:r>
    </w:p>
    <w:p w:rsidR="00B44824" w:rsidRPr="00963FEA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</w:p>
    <w:p w:rsidR="00B44824" w:rsidRPr="00F12376" w:rsidRDefault="00B44824" w:rsidP="00B448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F260D6">
        <w:rPr>
          <w:sz w:val="28"/>
          <w:szCs w:val="28"/>
        </w:rPr>
        <w:t xml:space="preserve">4. A decorrere </w:t>
      </w:r>
      <w:r>
        <w:rPr>
          <w:sz w:val="28"/>
          <w:szCs w:val="28"/>
        </w:rPr>
        <w:t xml:space="preserve">dal 1° </w:t>
      </w:r>
      <w:r w:rsidRPr="00F12376">
        <w:rPr>
          <w:sz w:val="28"/>
          <w:szCs w:val="28"/>
        </w:rPr>
        <w:t>novembre 2014, per maggioranza qualificata si i</w:t>
      </w:r>
      <w:r w:rsidRPr="00F12376">
        <w:rPr>
          <w:sz w:val="28"/>
          <w:szCs w:val="28"/>
        </w:rPr>
        <w:t>n</w:t>
      </w:r>
      <w:r w:rsidRPr="00F12376">
        <w:rPr>
          <w:sz w:val="28"/>
          <w:szCs w:val="28"/>
        </w:rPr>
        <w:t xml:space="preserve">tende </w:t>
      </w:r>
      <w:r w:rsidRPr="00F12376">
        <w:rPr>
          <w:sz w:val="28"/>
          <w:szCs w:val="28"/>
          <w:u w:val="single"/>
        </w:rPr>
        <w:t>almeno il</w:t>
      </w:r>
      <w:r w:rsidRPr="00F12376">
        <w:rPr>
          <w:sz w:val="28"/>
          <w:szCs w:val="28"/>
        </w:rPr>
        <w:t xml:space="preserve"> </w:t>
      </w:r>
      <w:r w:rsidRPr="00F12376">
        <w:rPr>
          <w:sz w:val="28"/>
          <w:szCs w:val="28"/>
          <w:u w:val="single"/>
        </w:rPr>
        <w:t>55% dei membri del Consiglio</w:t>
      </w:r>
      <w:r w:rsidRPr="00F12376">
        <w:rPr>
          <w:sz w:val="28"/>
          <w:szCs w:val="28"/>
        </w:rPr>
        <w:t xml:space="preserve">, con un </w:t>
      </w:r>
      <w:r w:rsidRPr="00F12376">
        <w:rPr>
          <w:sz w:val="28"/>
          <w:szCs w:val="28"/>
          <w:u w:val="single"/>
        </w:rPr>
        <w:t>m</w:t>
      </w:r>
      <w:r w:rsidRPr="00F12376">
        <w:rPr>
          <w:sz w:val="28"/>
          <w:szCs w:val="28"/>
          <w:u w:val="single"/>
        </w:rPr>
        <w:t>i</w:t>
      </w:r>
      <w:r w:rsidRPr="00F12376">
        <w:rPr>
          <w:sz w:val="28"/>
          <w:szCs w:val="28"/>
          <w:u w:val="single"/>
        </w:rPr>
        <w:t>nimo di quindici</w:t>
      </w:r>
      <w:r w:rsidRPr="00F12376">
        <w:rPr>
          <w:sz w:val="28"/>
          <w:szCs w:val="28"/>
        </w:rPr>
        <w:t xml:space="preserve">, rappresentanti Stati membri che </w:t>
      </w:r>
      <w:r w:rsidRPr="00F12376">
        <w:rPr>
          <w:sz w:val="28"/>
          <w:szCs w:val="28"/>
          <w:u w:val="single"/>
        </w:rPr>
        <w:t>totalizzino almeno il 65% della popolazi</w:t>
      </w:r>
      <w:r w:rsidRPr="00F12376">
        <w:rPr>
          <w:sz w:val="28"/>
          <w:szCs w:val="28"/>
          <w:u w:val="single"/>
        </w:rPr>
        <w:t>o</w:t>
      </w:r>
      <w:r w:rsidRPr="00F12376">
        <w:rPr>
          <w:sz w:val="28"/>
          <w:szCs w:val="28"/>
          <w:u w:val="single"/>
        </w:rPr>
        <w:t>ne</w:t>
      </w:r>
      <w:r w:rsidRPr="00F12376">
        <w:rPr>
          <w:sz w:val="28"/>
          <w:szCs w:val="28"/>
        </w:rPr>
        <w:t xml:space="preserve"> dell'</w:t>
      </w:r>
      <w:r w:rsidRPr="00F12376">
        <w:rPr>
          <w:sz w:val="28"/>
          <w:szCs w:val="28"/>
        </w:rPr>
        <w:t>U</w:t>
      </w:r>
      <w:r w:rsidRPr="00F12376">
        <w:rPr>
          <w:sz w:val="28"/>
          <w:szCs w:val="28"/>
        </w:rPr>
        <w:t>nione.</w:t>
      </w:r>
    </w:p>
    <w:p w:rsidR="00B44824" w:rsidRDefault="00B44824" w:rsidP="00B44824">
      <w:pPr>
        <w:autoSpaceDE w:val="0"/>
        <w:autoSpaceDN w:val="0"/>
        <w:adjustRightInd w:val="0"/>
        <w:ind w:firstLine="180"/>
        <w:jc w:val="both"/>
        <w:rPr>
          <w:color w:val="FF0000"/>
          <w:sz w:val="28"/>
          <w:szCs w:val="28"/>
        </w:rPr>
      </w:pPr>
    </w:p>
    <w:p w:rsidR="00B44824" w:rsidRDefault="00B44824" w:rsidP="00B4482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PESO UGUALE PER CIASCUNO STATO (ogni Stato dispone di un voto)</w:t>
      </w:r>
    </w:p>
    <w:p w:rsidR="00B44824" w:rsidRDefault="00B44824" w:rsidP="00B4482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 GLI STATI PIU’ GRANDI RECUPERANO UN RUOLO MAGGIORE IN BASE AL CRITERIO DELLA POPOLAZIONE</w:t>
      </w:r>
    </w:p>
    <w:p w:rsidR="00B44824" w:rsidRDefault="00B44824" w:rsidP="00B44824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B44824" w:rsidRDefault="00B44824" w:rsidP="00B44824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Calcolatore dei voti</w:t>
      </w:r>
    </w:p>
    <w:p w:rsidR="00B44824" w:rsidRPr="00B44824" w:rsidRDefault="00B44824" w:rsidP="00B44824">
      <w:pPr>
        <w:autoSpaceDE w:val="0"/>
        <w:autoSpaceDN w:val="0"/>
        <w:adjustRightInd w:val="0"/>
        <w:rPr>
          <w:color w:val="FF0000"/>
          <w:sz w:val="22"/>
          <w:szCs w:val="22"/>
        </w:rPr>
      </w:pPr>
      <w:hyperlink r:id="rId12" w:history="1">
        <w:r w:rsidRPr="00B44824">
          <w:rPr>
            <w:rStyle w:val="Collegamentoipertestuale"/>
            <w:sz w:val="22"/>
            <w:szCs w:val="22"/>
          </w:rPr>
          <w:t>http://www.consilium.euro</w:t>
        </w:r>
        <w:r w:rsidRPr="00B44824">
          <w:rPr>
            <w:rStyle w:val="Collegamentoipertestuale"/>
            <w:sz w:val="22"/>
            <w:szCs w:val="22"/>
          </w:rPr>
          <w:t>p</w:t>
        </w:r>
        <w:r w:rsidRPr="00B44824">
          <w:rPr>
            <w:rStyle w:val="Collegamentoipertestuale"/>
            <w:sz w:val="22"/>
            <w:szCs w:val="22"/>
          </w:rPr>
          <w:t>a.eu/it/council-</w:t>
        </w:r>
        <w:r w:rsidRPr="00B44824">
          <w:rPr>
            <w:rStyle w:val="Collegamentoipertestuale"/>
            <w:sz w:val="22"/>
            <w:szCs w:val="22"/>
          </w:rPr>
          <w:t>e</w:t>
        </w:r>
        <w:r w:rsidRPr="00B44824">
          <w:rPr>
            <w:rStyle w:val="Collegamentoipertestuale"/>
            <w:sz w:val="22"/>
            <w:szCs w:val="22"/>
          </w:rPr>
          <w:t>u/v</w:t>
        </w:r>
        <w:r w:rsidRPr="00B44824">
          <w:rPr>
            <w:rStyle w:val="Collegamentoipertestuale"/>
            <w:sz w:val="22"/>
            <w:szCs w:val="22"/>
          </w:rPr>
          <w:t>o</w:t>
        </w:r>
        <w:r w:rsidRPr="00B44824">
          <w:rPr>
            <w:rStyle w:val="Collegamentoipertestuale"/>
            <w:sz w:val="22"/>
            <w:szCs w:val="22"/>
          </w:rPr>
          <w:t>ting-system/voting-calculator/</w:t>
        </w:r>
      </w:hyperlink>
    </w:p>
    <w:p w:rsidR="00B44824" w:rsidRPr="00B44824" w:rsidRDefault="00B44824" w:rsidP="00B44824">
      <w:pPr>
        <w:autoSpaceDE w:val="0"/>
        <w:autoSpaceDN w:val="0"/>
        <w:adjustRightInd w:val="0"/>
        <w:ind w:firstLine="180"/>
        <w:rPr>
          <w:color w:val="FF0000"/>
          <w:sz w:val="22"/>
          <w:szCs w:val="22"/>
        </w:rPr>
      </w:pPr>
    </w:p>
    <w:p w:rsidR="00B44824" w:rsidRDefault="00B44824" w:rsidP="00B44824">
      <w:pPr>
        <w:autoSpaceDE w:val="0"/>
        <w:autoSpaceDN w:val="0"/>
        <w:adjustRightInd w:val="0"/>
        <w:ind w:firstLine="1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Esempio:</w:t>
      </w:r>
    </w:p>
    <w:p w:rsidR="00B44824" w:rsidRDefault="00B44824" w:rsidP="00B44824">
      <w:pPr>
        <w:autoSpaceDE w:val="0"/>
        <w:autoSpaceDN w:val="0"/>
        <w:adjustRightInd w:val="0"/>
        <w:ind w:firstLine="1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Austria, Francia, Germania, Spagna non approvato</w:t>
      </w:r>
    </w:p>
    <w:p w:rsidR="00B44824" w:rsidRDefault="00B44824" w:rsidP="00B44824">
      <w:pPr>
        <w:autoSpaceDE w:val="0"/>
        <w:autoSpaceDN w:val="0"/>
        <w:adjustRightInd w:val="0"/>
        <w:ind w:firstLine="180"/>
        <w:rPr>
          <w:color w:val="FF0000"/>
          <w:sz w:val="28"/>
          <w:szCs w:val="28"/>
        </w:rPr>
      </w:pPr>
    </w:p>
    <w:p w:rsidR="00B44824" w:rsidRPr="000E11E1" w:rsidRDefault="00B44824" w:rsidP="00B44824">
      <w:pPr>
        <w:autoSpaceDE w:val="0"/>
        <w:autoSpaceDN w:val="0"/>
        <w:adjustRightInd w:val="0"/>
        <w:ind w:firstLine="1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Austria, Francia, Germania, Slovenia approvato</w:t>
      </w:r>
    </w:p>
    <w:p w:rsidR="001141E3" w:rsidRDefault="00B44824"/>
    <w:sectPr w:rsidR="001141E3" w:rsidSect="00322B99">
      <w:type w:val="continuous"/>
      <w:pgSz w:w="11906" w:h="16838" w:code="9"/>
      <w:pgMar w:top="567" w:right="1274" w:bottom="1701" w:left="2126" w:header="2325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oncini garamon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-ReguIt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-Regu">
    <w:altName w:val="Arial Unicode MS"/>
    <w:panose1 w:val="00000000000000000000"/>
    <w:charset w:val="81"/>
    <w:family w:val="roman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22" w:rsidRDefault="00B44824">
    <w:pPr>
      <w:pStyle w:val="Intestazione"/>
      <w:ind w:left="357" w:right="360" w:firstLine="360"/>
      <w:jc w:val="center"/>
      <w:rPr>
        <w:rFonts w:ascii="simoncini garamond" w:hAnsi="simoncini garamond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37E1D"/>
    <w:multiLevelType w:val="hybridMultilevel"/>
    <w:tmpl w:val="40E4CE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24"/>
    <w:rsid w:val="001B32D3"/>
    <w:rsid w:val="005C435F"/>
    <w:rsid w:val="00B4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15BC56D-ED98-48C5-AA41-5AAFCB65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4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448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4482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Intestazione">
    <w:name w:val="header"/>
    <w:basedOn w:val="Normale"/>
    <w:link w:val="IntestazioneCarattere"/>
    <w:semiHidden/>
    <w:rsid w:val="00B448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448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pitolo">
    <w:name w:val="capitolo"/>
    <w:rsid w:val="00B44824"/>
    <w:pPr>
      <w:spacing w:after="0" w:line="280" w:lineRule="exact"/>
    </w:pPr>
    <w:rPr>
      <w:rFonts w:ascii="simoncini garamond" w:eastAsia="Times New Roman" w:hAnsi="simoncini garamond" w:cs="Times New Roman"/>
      <w:b/>
      <w:caps/>
      <w:sz w:val="24"/>
      <w:szCs w:val="20"/>
      <w:lang w:eastAsia="it-IT"/>
    </w:rPr>
  </w:style>
  <w:style w:type="character" w:styleId="Collegamentoipertestuale">
    <w:name w:val="Hyperlink"/>
    <w:semiHidden/>
    <w:rsid w:val="00B44824"/>
    <w:rPr>
      <w:rFonts w:ascii="Verdana" w:hAnsi="Verdana" w:hint="default"/>
      <w:color w:val="000066"/>
      <w:u w:val="single"/>
    </w:rPr>
  </w:style>
  <w:style w:type="paragraph" w:styleId="NormaleWeb">
    <w:name w:val="Normal (Web)"/>
    <w:basedOn w:val="Normale"/>
    <w:uiPriority w:val="99"/>
    <w:rsid w:val="00B44824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4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ilium.europa.eu/it/council-eu/configurations/" TargetMode="External"/><Relationship Id="rId12" Type="http://schemas.openxmlformats.org/officeDocument/2006/relationships/hyperlink" Target="http://www.consilium.europa.eu/it/council-eu/voting-system/voting-calcul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nsilium.europa.eu/images-2010/ConsiliumHeader.jpg" TargetMode="External"/><Relationship Id="rId11" Type="http://schemas.openxmlformats.org/officeDocument/2006/relationships/hyperlink" Target="http://www.consilium.europa.eu/it/council-eu/presidency-council-eu/" TargetMode="External"/><Relationship Id="rId5" Type="http://schemas.openxmlformats.org/officeDocument/2006/relationships/image" Target="media/image1.jpeg"/><Relationship Id="rId10" Type="http://schemas.openxmlformats.org/officeDocument/2006/relationships/image" Target="http://eurozone.europa.eu/media/297275/photo_eurogroup_SmallSquar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adinolfi</dc:creator>
  <cp:keywords/>
  <dc:description/>
  <cp:lastModifiedBy>adinolfi</cp:lastModifiedBy>
  <cp:revision>1</cp:revision>
  <dcterms:created xsi:type="dcterms:W3CDTF">2018-11-15T19:33:00Z</dcterms:created>
  <dcterms:modified xsi:type="dcterms:W3CDTF">2018-11-15T19:38:00Z</dcterms:modified>
</cp:coreProperties>
</file>