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07" w:rsidRDefault="00407E07" w:rsidP="00407E07">
      <w:pPr>
        <w:pStyle w:val="Paragrafoelenco"/>
        <w:jc w:val="both"/>
        <w:rPr>
          <w:b/>
        </w:rPr>
      </w:pPr>
      <w:r w:rsidRPr="009A1280">
        <w:rPr>
          <w:b/>
        </w:rPr>
        <w:t>B. Gli Stati Generali di Francia</w:t>
      </w:r>
    </w:p>
    <w:p w:rsidR="00407E07" w:rsidRDefault="00407E07" w:rsidP="00407E07">
      <w:pPr>
        <w:pStyle w:val="Paragrafoelenco"/>
        <w:jc w:val="both"/>
        <w:rPr>
          <w:b/>
        </w:rPr>
      </w:pPr>
    </w:p>
    <w:p w:rsidR="00407E07" w:rsidRPr="009A1280" w:rsidRDefault="00407E07" w:rsidP="00407E07">
      <w:pPr>
        <w:pStyle w:val="Paragrafoelenco"/>
        <w:jc w:val="both"/>
        <w:rPr>
          <w:b/>
        </w:rPr>
      </w:pPr>
    </w:p>
    <w:p w:rsidR="00407E07" w:rsidRDefault="00407E07" w:rsidP="00407E07">
      <w:pPr>
        <w:pStyle w:val="Paragrafoelenco"/>
        <w:numPr>
          <w:ilvl w:val="0"/>
          <w:numId w:val="1"/>
        </w:numPr>
        <w:jc w:val="both"/>
      </w:pPr>
      <w:r w:rsidRPr="00C6127B">
        <w:rPr>
          <w:b/>
        </w:rPr>
        <w:t>Prima del 1484.</w:t>
      </w:r>
      <w:r>
        <w:t xml:space="preserve"> Convocazioni solo molto sporadiche degli Stati generali nel medioevo (le due prime convocazioni, del 1302 e 1303, sono legate al conflitto tra la monarchia e il papato; le successive</w:t>
      </w:r>
      <w:r>
        <w:t xml:space="preserve"> avvengono </w:t>
      </w:r>
      <w:r>
        <w:t>sempre in corrispondenza di momenti critici della storia della monarchia</w:t>
      </w:r>
      <w:r>
        <w:t xml:space="preserve"> e sono</w:t>
      </w:r>
      <w:r>
        <w:t xml:space="preserve"> particolarmente frequenti nel corso della guerra dei Cento anni). Chi governa è il re, gli Stati sono solo un optional; anche se la loro debolezza  è compensata dalla presenza, più o meno agli stessi fini (approvazione delle imposte e </w:t>
      </w:r>
      <w:r>
        <w:t xml:space="preserve">collaborazione alla </w:t>
      </w:r>
      <w:r>
        <w:t xml:space="preserve">attività legislativa [consolidazione delle </w:t>
      </w:r>
      <w:proofErr w:type="spellStart"/>
      <w:r w:rsidRPr="00C6127B">
        <w:rPr>
          <w:i/>
        </w:rPr>
        <w:t>coutumes</w:t>
      </w:r>
      <w:proofErr w:type="spellEnd"/>
      <w:r>
        <w:rPr>
          <w:i/>
        </w:rPr>
        <w:t xml:space="preserve"> </w:t>
      </w:r>
      <w:r w:rsidRPr="00C6127B">
        <w:t xml:space="preserve">nel </w:t>
      </w:r>
      <w:r>
        <w:t xml:space="preserve">corso del ‘400]) dagli </w:t>
      </w:r>
      <w:r w:rsidRPr="00407E07">
        <w:rPr>
          <w:b/>
        </w:rPr>
        <w:t>Stati provinciali</w:t>
      </w:r>
      <w:r>
        <w:t xml:space="preserve">, ancora operanti in molte parti del regno e corrispondenti a quelle che un tempo erano le varie assemblee cetuali dei rispettivi Stati territoriali poi inglobati nel regno di Francia stesso. </w:t>
      </w:r>
    </w:p>
    <w:p w:rsidR="00407E07" w:rsidRDefault="00407E07" w:rsidP="00407E07">
      <w:pPr>
        <w:pStyle w:val="Paragrafoelenco"/>
        <w:ind w:left="1080"/>
        <w:jc w:val="both"/>
      </w:pPr>
      <w:r w:rsidRPr="00EA0F22">
        <w:t>Inoltre:</w:t>
      </w:r>
      <w:r>
        <w:t xml:space="preserve"> carattere scarsamente ‘generale’ degli Stati generali pre-1484 (sono piuttosto gli Stati dei paesi della lingua d’</w:t>
      </w:r>
      <w:proofErr w:type="spellStart"/>
      <w:r>
        <w:t>Oïl</w:t>
      </w:r>
      <w:proofErr w:type="spellEnd"/>
      <w:r>
        <w:t>) e, soprattutto, loro carattere prevalentemente non-elettivo. I deputati del clero e della nobiltà erano infatti convocati tutti nominativamente dal re con lettere personali, mentre i contadini si riteneva che fossero già rappresentati virtualmente dai loro signori. La rappresentanza elettiva dei sudditi appariva necessaria solo quando costoro formavano una persona giuridica riconosciuta (“</w:t>
      </w:r>
      <w:proofErr w:type="spellStart"/>
      <w:r>
        <w:t>universitas</w:t>
      </w:r>
      <w:proofErr w:type="spellEnd"/>
      <w:r>
        <w:t>”): il che valeva però solo per le “</w:t>
      </w:r>
      <w:proofErr w:type="spellStart"/>
      <w:r>
        <w:t>bonnes</w:t>
      </w:r>
      <w:proofErr w:type="spellEnd"/>
      <w:r>
        <w:t xml:space="preserve"> </w:t>
      </w:r>
      <w:proofErr w:type="spellStart"/>
      <w:r>
        <w:t>villes</w:t>
      </w:r>
      <w:proofErr w:type="spellEnd"/>
      <w:r>
        <w:t xml:space="preserve">” che, secondo il loro grado di autonomia, eleggevano i loro rappresentanti, designandoli o tramite le proprie assemblee generali o ad opera dei magistrati. Nelle città di ‘prevostura’, questa incombenza spettava di regola al prevosto stesso. Proprio questa natura discontinua attribuisce grande significato rituale alle relativamente rare  convocazioni degli Stati. Per i sudditi, esse sono una occasione essenziale per far conoscere direttamente al re i bisogni dei sudditi e le varie ingiustizie che sono loro inflitte dai potenti tramite la presentazione di un “cahier”.  </w:t>
      </w:r>
    </w:p>
    <w:p w:rsidR="00407E07" w:rsidRDefault="00407E07" w:rsidP="00407E07">
      <w:pPr>
        <w:pStyle w:val="Paragrafoelenco"/>
        <w:ind w:left="1080"/>
        <w:jc w:val="both"/>
      </w:pPr>
    </w:p>
    <w:p w:rsidR="00407E07" w:rsidRDefault="00407E07" w:rsidP="00407E07">
      <w:pPr>
        <w:pStyle w:val="Paragrafoelenco"/>
        <w:numPr>
          <w:ilvl w:val="0"/>
          <w:numId w:val="1"/>
        </w:numPr>
        <w:jc w:val="both"/>
      </w:pPr>
      <w:r w:rsidRPr="00076592">
        <w:rPr>
          <w:b/>
        </w:rPr>
        <w:t>La svolta degli Stati di Tours</w:t>
      </w:r>
      <w:r>
        <w:t xml:space="preserve">. Per la prima volta convocati come una grande assemblea davvero rappresentativa di tutte le parti del regno, gli Stati del 1484 marcano una discontinuità decisiva col passato soprattutto per la generalizzazione del loro </w:t>
      </w:r>
      <w:r w:rsidRPr="00DF15F7">
        <w:rPr>
          <w:b/>
        </w:rPr>
        <w:t xml:space="preserve">carattere </w:t>
      </w:r>
      <w:r>
        <w:rPr>
          <w:b/>
        </w:rPr>
        <w:t>‘</w:t>
      </w:r>
      <w:r w:rsidRPr="00DF15F7">
        <w:rPr>
          <w:b/>
        </w:rPr>
        <w:t>elettivo</w:t>
      </w:r>
      <w:r>
        <w:rPr>
          <w:b/>
        </w:rPr>
        <w:t>’</w:t>
      </w:r>
      <w:r>
        <w:t xml:space="preserve"> (anche se questa espressione, per la prima volta </w:t>
      </w:r>
      <w:r w:rsidRPr="00DF15F7">
        <w:t xml:space="preserve"> usata nelle lettere di convocazione, ha un carattere assolutamente vago e sfuggente</w:t>
      </w:r>
      <w:r>
        <w:t>: vedi sotto</w:t>
      </w:r>
      <w:r w:rsidRPr="00DF15F7">
        <w:t>)</w:t>
      </w:r>
      <w:r>
        <w:t xml:space="preserve">. Ciò non deriva da una richiesta popolare, ma da una decisione della reggente, Anne de </w:t>
      </w:r>
      <w:proofErr w:type="spellStart"/>
      <w:r>
        <w:t>Beaujeu</w:t>
      </w:r>
      <w:proofErr w:type="spellEnd"/>
      <w:r>
        <w:t xml:space="preserve">, che vuole controbilanciare i tentativi della grande nobiltà di impadronirsi del Consiglio del re e di limitare i diritti della monarchia. </w:t>
      </w:r>
    </w:p>
    <w:p w:rsidR="00407E07" w:rsidRDefault="00407E07" w:rsidP="00407E07">
      <w:pPr>
        <w:pStyle w:val="Paragrafoelenco"/>
        <w:ind w:left="1080"/>
        <w:jc w:val="both"/>
      </w:pPr>
      <w:r>
        <w:t xml:space="preserve">Tutti gli ordini ‘eleggono’ ora i propri rappresentanti: il cui numero dal 1560 sarà fissato in 3 (un nobile, un chierico, un deputato del terzo; ma le lettere di convocazione sono in realtà più generiche) per ognuna delle sessanta circoscrizioni giudiziarie del regno, i </w:t>
      </w:r>
      <w:r w:rsidRPr="00DF15F7">
        <w:rPr>
          <w:b/>
        </w:rPr>
        <w:t>baliaggi</w:t>
      </w:r>
      <w:r>
        <w:t>. La differenza fondamentale tra clero e nobiltà da un lato,  terzo stato dall’altro, consiste nella scelta del metodo della  elezione diretta per i primi due stati (i cui componenti si riuniscono per la bisogna nel capoluogo di baliaggio) e nella adozione invece  di un sistema a doppio o a triplo grado per il terzo (sistema peraltro non definito per legge, ma scaturente dalla pratica locale e quindi molto variegato: vedi sotto). Peso elettorale diversificato delle varie componenti cetuali (i contadini residenti nel “</w:t>
      </w:r>
      <w:proofErr w:type="spellStart"/>
      <w:r>
        <w:t>plat</w:t>
      </w:r>
      <w:proofErr w:type="spellEnd"/>
      <w:r>
        <w:t xml:space="preserve"> </w:t>
      </w:r>
      <w:proofErr w:type="spellStart"/>
      <w:r>
        <w:t>pays</w:t>
      </w:r>
      <w:proofErr w:type="spellEnd"/>
      <w:r>
        <w:t xml:space="preserve">”, in particolare,  hanno un peso ridotto non solo rispetto ai ceti privilegiati, ma anche rispetto alla città che eleggono generalmente in 2 gradi e non in 3: i contadini, cioè, si riuniscono nelle </w:t>
      </w:r>
      <w:r w:rsidRPr="00DF15F7">
        <w:rPr>
          <w:b/>
        </w:rPr>
        <w:t>parrocchie</w:t>
      </w:r>
      <w:r>
        <w:t xml:space="preserve"> per votare i  primi elettori, i quali si riuniscono in un centro intermedio (la </w:t>
      </w:r>
      <w:r w:rsidRPr="00DF15F7">
        <w:rPr>
          <w:b/>
        </w:rPr>
        <w:t>Castellania</w:t>
      </w:r>
      <w:r>
        <w:t xml:space="preserve">)  per votare a loro volta i secondi elettori, che confluiscono infine nel </w:t>
      </w:r>
      <w:r w:rsidRPr="00DF15F7">
        <w:rPr>
          <w:b/>
        </w:rPr>
        <w:t xml:space="preserve">capoluogo di baliaggio </w:t>
      </w:r>
      <w:r>
        <w:t xml:space="preserve">per eleggere, assieme agli elettori di secondo grado delle parrocchie o delle corporazioni professionali cittadine, il comune deputato del terzo).  In alcune provincie, dove sono ancora funzionanti gli Stati </w:t>
      </w:r>
      <w:r>
        <w:lastRenderedPageBreak/>
        <w:t xml:space="preserve">provinciali, i deputati del terzo vengono eletti da quest’ultima assemblea. </w:t>
      </w:r>
    </w:p>
    <w:p w:rsidR="00407E07" w:rsidRDefault="00407E07" w:rsidP="00407E07">
      <w:pPr>
        <w:pStyle w:val="Paragrafoelenco"/>
        <w:ind w:left="1080"/>
        <w:jc w:val="both"/>
      </w:pPr>
      <w:r w:rsidRPr="00282877">
        <w:t xml:space="preserve">Questa grande </w:t>
      </w:r>
      <w:r>
        <w:t>trasformazione non sembra però essere stata avvertita come un cambiamento profondo da parte della coscienza sociale. Agli occhi degli elettori, i deputati sono – come già prima del 1484 - soprattutto dei portatori di “</w:t>
      </w:r>
      <w:proofErr w:type="spellStart"/>
      <w:r>
        <w:t>doléances</w:t>
      </w:r>
      <w:proofErr w:type="spellEnd"/>
      <w:r>
        <w:t xml:space="preserve">”: cioè gli incaricati di presentare al re e di sostenere davanti ad esso dei “cahiers” contenenti le richieste di ogni baliaggio o delle unità amministrative sottostanti (vedi punto successivo). </w:t>
      </w:r>
    </w:p>
    <w:p w:rsidR="00407E07" w:rsidRDefault="00407E07" w:rsidP="00407E07">
      <w:pPr>
        <w:pStyle w:val="Paragrafoelenco"/>
        <w:ind w:left="1080"/>
        <w:jc w:val="both"/>
      </w:pPr>
    </w:p>
    <w:p w:rsidR="00407E07" w:rsidRPr="00407E07" w:rsidRDefault="00407E07" w:rsidP="00407E07">
      <w:pPr>
        <w:pStyle w:val="Paragrafoelenco"/>
        <w:numPr>
          <w:ilvl w:val="0"/>
          <w:numId w:val="1"/>
        </w:numPr>
        <w:jc w:val="both"/>
      </w:pPr>
      <w:r w:rsidRPr="00A746C7">
        <w:rPr>
          <w:b/>
        </w:rPr>
        <w:t>Gli stati generali dal 1484 al 1614</w:t>
      </w:r>
      <w:r w:rsidRPr="00407E07">
        <w:t>.Questa modalità di designazione viene sostanzialmente mantenuta nel corso di tutto l’ultimo periodo di vita degli Stati (1484-1614). Nel corso di esso, l’assemblea viene convocata sette volte, ma con un lungo intervallo tra il 1506 e il 1560 (come in gran parte dell’Europa, questa forma di rappresentanza è già in crisi e si avvia naturalmente al tramonto</w:t>
      </w:r>
      <w:r>
        <w:t xml:space="preserve">: NB. Già dalla metà del ‘400 gli Stati hanno </w:t>
      </w:r>
      <w:proofErr w:type="spellStart"/>
      <w:r>
        <w:t>accrodato</w:t>
      </w:r>
      <w:proofErr w:type="spellEnd"/>
      <w:r>
        <w:t xml:space="preserve"> al re la possibilità </w:t>
      </w:r>
      <w:proofErr w:type="spellStart"/>
      <w:r>
        <w:t>ndi</w:t>
      </w:r>
      <w:proofErr w:type="spellEnd"/>
      <w:r>
        <w:t xml:space="preserve"> esigere un’imposta militare ordinaria  - la “taglia” -, il che ha alterato irreversibilmente i rapporti di forza tra la società cetuale e la monarchia </w:t>
      </w:r>
      <w:r w:rsidRPr="00407E07">
        <w:t>).  A rivitalizzare gli Stati è soprattutto il periodo delle  guerre di religione, che spingono la monarchia – sia p</w:t>
      </w:r>
      <w:bookmarkStart w:id="0" w:name="_GoBack"/>
      <w:bookmarkEnd w:id="0"/>
      <w:r w:rsidRPr="00407E07">
        <w:t>ur con scarso successo - a rivolgersi agli Stati per cinque volte in sessant’anni al fine di ricucire le ferite del regno.</w:t>
      </w:r>
    </w:p>
    <w:p w:rsidR="00407E07" w:rsidRDefault="00407E07" w:rsidP="00407E07">
      <w:pPr>
        <w:pStyle w:val="Paragrafoelenco"/>
        <w:ind w:left="1080"/>
        <w:jc w:val="both"/>
      </w:pPr>
      <w:r w:rsidRPr="00B375CB">
        <w:t xml:space="preserve">I caratteri generali di questa  </w:t>
      </w:r>
      <w:r>
        <w:t>fase sono</w:t>
      </w:r>
      <w:r>
        <w:t xml:space="preserve"> le seguenti</w:t>
      </w:r>
      <w:r>
        <w:t xml:space="preserve">: </w:t>
      </w:r>
    </w:p>
    <w:p w:rsidR="00407E07" w:rsidRDefault="00407E07" w:rsidP="00407E07">
      <w:pPr>
        <w:pStyle w:val="Paragrafoelenco"/>
        <w:numPr>
          <w:ilvl w:val="0"/>
          <w:numId w:val="2"/>
        </w:numPr>
        <w:jc w:val="both"/>
      </w:pPr>
      <w:r>
        <w:t xml:space="preserve">Come per l’avanti, le convocazioni </w:t>
      </w:r>
      <w:r w:rsidRPr="00407E07">
        <w:rPr>
          <w:b/>
        </w:rPr>
        <w:t>non hanno mai un carattere esplicitamente ‘politico’.</w:t>
      </w:r>
      <w:r>
        <w:t xml:space="preserve"> Benché gli Stati siano sempre riuniti in situazioni di crisi, la cornice formale della loro convocazione è costantemente presentata come la conseguenza di una spontanea scelta del re, che vuole conoscere lo stato del proprio regno dalla viva voce dei suoi sudditi (il ‘tempo </w:t>
      </w:r>
      <w:r>
        <w:t>degli S</w:t>
      </w:r>
      <w:r>
        <w:t>tati’ è  per definizione immobile e metastorico). Carattere ritualistico della convocazione, le cui lettere cercano sempre di occultare i motivi veri per cui la si fa. Cfr. per es. la convocazione del 1613: benché provo</w:t>
      </w:r>
      <w:r w:rsidRPr="00655A73">
        <w:t>cata dalla minaccia di una rivolta nobiliare</w:t>
      </w:r>
      <w:r>
        <w:t xml:space="preserve"> (c.d. ‘</w:t>
      </w:r>
      <w:r w:rsidRPr="00655A73">
        <w:t>manifesto di principi</w:t>
      </w:r>
      <w:r>
        <w:t>’), essa è motivata formalmente dalla necessità di istruire  il giovane Luigi XIII sullo stato del regno, come se si trattasse di una specie di inchiesta. Il termine stesso “</w:t>
      </w:r>
      <w:proofErr w:type="spellStart"/>
      <w:r>
        <w:t>representer</w:t>
      </w:r>
      <w:proofErr w:type="spellEnd"/>
      <w:r>
        <w:t>” è usato in questo senso: lo scopo della riunione è, nelle lettere di convocazione ufficiali,  di “</w:t>
      </w:r>
      <w:proofErr w:type="spellStart"/>
      <w:r>
        <w:t>representer</w:t>
      </w:r>
      <w:proofErr w:type="spellEnd"/>
      <w:r>
        <w:t xml:space="preserve"> et </w:t>
      </w:r>
      <w:proofErr w:type="spellStart"/>
      <w:r>
        <w:t>faire</w:t>
      </w:r>
      <w:proofErr w:type="spellEnd"/>
      <w:r>
        <w:t xml:space="preserve"> </w:t>
      </w:r>
      <w:proofErr w:type="spellStart"/>
      <w:r>
        <w:t>entendre</w:t>
      </w:r>
      <w:proofErr w:type="spellEnd"/>
      <w:r>
        <w:t xml:space="preserve"> ce qui s’est </w:t>
      </w:r>
      <w:proofErr w:type="spellStart"/>
      <w:r>
        <w:t>passé</w:t>
      </w:r>
      <w:proofErr w:type="spellEnd"/>
      <w:r>
        <w:t xml:space="preserve"> pendant </w:t>
      </w:r>
      <w:proofErr w:type="spellStart"/>
      <w:r>
        <w:t>notre</w:t>
      </w:r>
      <w:proofErr w:type="spellEnd"/>
      <w:r>
        <w:t xml:space="preserve"> </w:t>
      </w:r>
      <w:proofErr w:type="spellStart"/>
      <w:r>
        <w:t>bas</w:t>
      </w:r>
      <w:proofErr w:type="spellEnd"/>
      <w:r>
        <w:t xml:space="preserve"> </w:t>
      </w:r>
      <w:proofErr w:type="spellStart"/>
      <w:r>
        <w:t>âge</w:t>
      </w:r>
      <w:proofErr w:type="spellEnd"/>
      <w:r>
        <w:t xml:space="preserve">, et </w:t>
      </w:r>
      <w:proofErr w:type="spellStart"/>
      <w:r>
        <w:t>exposer</w:t>
      </w:r>
      <w:proofErr w:type="spellEnd"/>
      <w:r>
        <w:t xml:space="preserve"> l’</w:t>
      </w:r>
      <w:proofErr w:type="spellStart"/>
      <w:r>
        <w:t>état</w:t>
      </w:r>
      <w:proofErr w:type="spellEnd"/>
      <w:r>
        <w:t xml:space="preserve"> </w:t>
      </w:r>
      <w:proofErr w:type="spellStart"/>
      <w:r>
        <w:t>present</w:t>
      </w:r>
      <w:proofErr w:type="spellEnd"/>
      <w:r>
        <w:t xml:space="preserve"> </w:t>
      </w:r>
      <w:proofErr w:type="spellStart"/>
      <w:r>
        <w:t>des</w:t>
      </w:r>
      <w:proofErr w:type="spellEnd"/>
      <w:r>
        <w:t xml:space="preserve"> </w:t>
      </w:r>
      <w:proofErr w:type="spellStart"/>
      <w:r>
        <w:t>affaires</w:t>
      </w:r>
      <w:proofErr w:type="spellEnd"/>
      <w:r>
        <w:t>”.</w:t>
      </w:r>
    </w:p>
    <w:p w:rsidR="00407E07" w:rsidRDefault="00407E07" w:rsidP="00407E07">
      <w:pPr>
        <w:pStyle w:val="Paragrafoelenco"/>
        <w:numPr>
          <w:ilvl w:val="0"/>
          <w:numId w:val="2"/>
        </w:numPr>
        <w:jc w:val="both"/>
      </w:pPr>
      <w:r>
        <w:t>P</w:t>
      </w:r>
      <w:r w:rsidRPr="00C6127B">
        <w:t>er quanto riguarda le</w:t>
      </w:r>
      <w:r w:rsidRPr="00C6127B">
        <w:rPr>
          <w:b/>
        </w:rPr>
        <w:t xml:space="preserve"> modalità della elezione</w:t>
      </w:r>
      <w:r w:rsidRPr="00C6127B">
        <w:t xml:space="preserve">, essa  avviene all’ingrosso secondo il metodo già fissato nel 1484. </w:t>
      </w:r>
      <w:r>
        <w:t>A</w:t>
      </w:r>
      <w:r w:rsidRPr="00C6127B">
        <w:t xml:space="preserve">ncora nel 1613, </w:t>
      </w:r>
      <w:r>
        <w:t xml:space="preserve">però, </w:t>
      </w:r>
    </w:p>
    <w:p w:rsidR="00407E07" w:rsidRDefault="00407E07" w:rsidP="00407E07">
      <w:pPr>
        <w:pStyle w:val="Paragrafoelenco"/>
        <w:numPr>
          <w:ilvl w:val="0"/>
          <w:numId w:val="3"/>
        </w:numPr>
        <w:jc w:val="both"/>
      </w:pPr>
      <w:r w:rsidRPr="00C6127B">
        <w:t xml:space="preserve">le modalità di questa elezione continuano a essere </w:t>
      </w:r>
      <w:r>
        <w:t>totalmente rimesse</w:t>
      </w:r>
      <w:r w:rsidRPr="00C6127B">
        <w:t xml:space="preserve"> alle </w:t>
      </w:r>
      <w:r>
        <w:t>consuetudini (ma meglio: alle convenzioni) locali</w:t>
      </w:r>
      <w:r w:rsidRPr="00C6127B">
        <w:t xml:space="preserve">: i </w:t>
      </w:r>
      <w:r>
        <w:t>“</w:t>
      </w:r>
      <w:proofErr w:type="spellStart"/>
      <w:r w:rsidRPr="00C6127B">
        <w:t>baillis</w:t>
      </w:r>
      <w:proofErr w:type="spellEnd"/>
      <w:r>
        <w:t>”</w:t>
      </w:r>
      <w:r w:rsidRPr="00C6127B">
        <w:t xml:space="preserve"> sono chiamati a “ </w:t>
      </w:r>
      <w:proofErr w:type="spellStart"/>
      <w:r w:rsidRPr="00C6127B">
        <w:t>convoquer</w:t>
      </w:r>
      <w:proofErr w:type="spellEnd"/>
      <w:r w:rsidRPr="00C6127B">
        <w:t xml:space="preserve"> et </w:t>
      </w:r>
      <w:proofErr w:type="spellStart"/>
      <w:r w:rsidRPr="00C6127B">
        <w:t>faire</w:t>
      </w:r>
      <w:proofErr w:type="spellEnd"/>
      <w:r w:rsidRPr="00C6127B">
        <w:t xml:space="preserve"> </w:t>
      </w:r>
      <w:proofErr w:type="spellStart"/>
      <w:r w:rsidRPr="00C6127B">
        <w:t>assembléer</w:t>
      </w:r>
      <w:proofErr w:type="spellEnd"/>
      <w:r w:rsidRPr="00C6127B">
        <w:t xml:space="preserve"> en la principale ville de </w:t>
      </w:r>
      <w:proofErr w:type="spellStart"/>
      <w:r w:rsidRPr="00C6127B">
        <w:t>leur</w:t>
      </w:r>
      <w:proofErr w:type="spellEnd"/>
      <w:r w:rsidRPr="00C6127B">
        <w:t xml:space="preserve"> </w:t>
      </w:r>
      <w:proofErr w:type="spellStart"/>
      <w:r w:rsidRPr="00C6127B">
        <w:t>ressort</w:t>
      </w:r>
      <w:proofErr w:type="spellEnd"/>
      <w:r w:rsidRPr="00C6127B">
        <w:t xml:space="preserve"> … </w:t>
      </w:r>
      <w:r>
        <w:t xml:space="preserve"> </w:t>
      </w:r>
      <w:r w:rsidRPr="00C6127B">
        <w:rPr>
          <w:lang w:val="fr-FR"/>
        </w:rPr>
        <w:t>tous ceux des trois ordres d’</w:t>
      </w:r>
      <w:proofErr w:type="spellStart"/>
      <w:r w:rsidRPr="00C6127B">
        <w:rPr>
          <w:lang w:val="fr-FR"/>
        </w:rPr>
        <w:t>iceluy</w:t>
      </w:r>
      <w:proofErr w:type="spellEnd"/>
      <w:r w:rsidRPr="00C6127B">
        <w:rPr>
          <w:lang w:val="fr-FR"/>
        </w:rPr>
        <w:t xml:space="preserve">  ainsi qu’il est </w:t>
      </w:r>
      <w:proofErr w:type="spellStart"/>
      <w:r w:rsidRPr="00C6127B">
        <w:rPr>
          <w:lang w:val="fr-FR"/>
        </w:rPr>
        <w:t>accoustumé</w:t>
      </w:r>
      <w:proofErr w:type="spellEnd"/>
      <w:r w:rsidRPr="00C6127B">
        <w:rPr>
          <w:lang w:val="fr-FR"/>
        </w:rPr>
        <w:t xml:space="preserve">, et qu’il est observé en semblable cas”. </w:t>
      </w:r>
      <w:r w:rsidRPr="00DF15F7">
        <w:t>Lessicalmente, n</w:t>
      </w:r>
      <w:r>
        <w:t>on si distingue nemmeno bene tra ‘elezione’ e ‘nomina’, la convocazione è ambigua e potrebbe quasi essere confusa con quella di una ‘assemblea di notabili’ (=organismo avente la medesima composizione cetuale tripartita degli Stati generali, i cui membri erano però designati da re, ed al quale si ricorreva quando faceva comodo, in sostituzione appunto degli Stati generali stessi). Si dice infatti che in ogni “</w:t>
      </w:r>
      <w:proofErr w:type="spellStart"/>
      <w:r>
        <w:t>ressort</w:t>
      </w:r>
      <w:proofErr w:type="spellEnd"/>
      <w:r>
        <w:t>” del regno ogni ordine dovrà “</w:t>
      </w:r>
      <w:proofErr w:type="spellStart"/>
      <w:r>
        <w:t>eslire</w:t>
      </w:r>
      <w:proofErr w:type="spellEnd"/>
      <w:r>
        <w:t xml:space="preserve">, </w:t>
      </w:r>
      <w:proofErr w:type="spellStart"/>
      <w:r>
        <w:t>choisir</w:t>
      </w:r>
      <w:proofErr w:type="spellEnd"/>
      <w:r>
        <w:t xml:space="preserve"> et </w:t>
      </w:r>
      <w:proofErr w:type="spellStart"/>
      <w:r>
        <w:t>nommer</w:t>
      </w:r>
      <w:proofErr w:type="spellEnd"/>
      <w:r>
        <w:t xml:space="preserve"> un d’</w:t>
      </w:r>
      <w:proofErr w:type="spellStart"/>
      <w:r>
        <w:t>entre</w:t>
      </w:r>
      <w:proofErr w:type="spellEnd"/>
      <w:r>
        <w:t xml:space="preserve"> </w:t>
      </w:r>
      <w:proofErr w:type="spellStart"/>
      <w:r>
        <w:t>eulx</w:t>
      </w:r>
      <w:proofErr w:type="spellEnd"/>
      <w:r>
        <w:t>”. I termini ‘eleggere’, ‘scegliere’, ‘nominare’ sono strettamente imbricati.</w:t>
      </w:r>
    </w:p>
    <w:p w:rsidR="00407E07" w:rsidRDefault="00407E07" w:rsidP="00407E07">
      <w:pPr>
        <w:pStyle w:val="Paragrafoelenco"/>
        <w:numPr>
          <w:ilvl w:val="0"/>
          <w:numId w:val="3"/>
        </w:numPr>
        <w:jc w:val="both"/>
      </w:pPr>
      <w:r>
        <w:t>Proprio per questo le consuetudini locali modellano in ogni baliato in modo diverso le procedure di voto. Per es., a Troyes le campagne votano solo nelle parrocchie; nella assemblea di castellania, ess</w:t>
      </w:r>
      <w:r>
        <w:t>e</w:t>
      </w:r>
      <w:r>
        <w:t xml:space="preserve"> si limitano a redigere un comune cahier e a consegnarlo al giudice di castellania, che lo porta alla </w:t>
      </w:r>
      <w:r>
        <w:lastRenderedPageBreak/>
        <w:t xml:space="preserve">assemblea cittadina dalla quale soltanto viene eletto il deputato del Terzo per tutto il baliato di </w:t>
      </w:r>
      <w:proofErr w:type="spellStart"/>
      <w:r>
        <w:t>Troyes.In</w:t>
      </w:r>
      <w:proofErr w:type="spellEnd"/>
      <w:r>
        <w:t xml:space="preserve"> sostanza, la città fagocita qui completamente la campagna; e lo stesso sembra succedere con una certa frequenza anche altrove.  </w:t>
      </w:r>
    </w:p>
    <w:p w:rsidR="00407E07" w:rsidRDefault="00407E07" w:rsidP="00407E07">
      <w:pPr>
        <w:pStyle w:val="Paragrafoelenco"/>
        <w:numPr>
          <w:ilvl w:val="0"/>
          <w:numId w:val="3"/>
        </w:numPr>
        <w:jc w:val="both"/>
      </w:pPr>
      <w:r>
        <w:t>‘</w:t>
      </w:r>
      <w:proofErr w:type="spellStart"/>
      <w:r>
        <w:t>Elire</w:t>
      </w:r>
      <w:proofErr w:type="spellEnd"/>
      <w:r>
        <w:t>’, inoltre, non implica certamente l’idea di un voto libero e nemmeno il ricorso  ordinario ad una votazione maggioritaria compet</w:t>
      </w:r>
      <w:r>
        <w:t>i</w:t>
      </w:r>
      <w:r>
        <w:t xml:space="preserve">tiva;  la designazione da parte dell’assemblea di baliaggio di ciascun ordine è piuttosto  “il riconoscimento dei segni che distinguono colui  che deve necessariamente essere eletto”. Quasi ovunque il rappresentante del Terzo è costituito dal </w:t>
      </w:r>
      <w:proofErr w:type="spellStart"/>
      <w:r>
        <w:t>baglivo</w:t>
      </w:r>
      <w:proofErr w:type="spellEnd"/>
      <w:r>
        <w:t xml:space="preserve"> o da un suo luogotenente: cioè dal giudice reale, che viene avvertito come il rappresentante naturale di tutta la circoscrizione</w:t>
      </w:r>
      <w:r>
        <w:t>.</w:t>
      </w:r>
      <w:r>
        <w:t xml:space="preserve"> Lo scopo essenziale della procedura non è selezionare uno piuttosto che un altro, ma </w:t>
      </w:r>
      <w:r w:rsidRPr="00DF15F7">
        <w:rPr>
          <w:b/>
        </w:rPr>
        <w:t>esprimere in un modo qualsiasi un procuratore a cui affidare un messaggio collettivo per il re</w:t>
      </w:r>
      <w:r>
        <w:t xml:space="preserve">; (già nel 1613 ci sono richieste varie per un voto più ‘moderno’ – per es. attraverso l’adozione di schede segrete - , ma raramente sono accolte). </w:t>
      </w:r>
    </w:p>
    <w:p w:rsidR="00407E07" w:rsidRDefault="00407E07" w:rsidP="00407E07">
      <w:pPr>
        <w:pStyle w:val="Paragrafoelenco"/>
        <w:numPr>
          <w:ilvl w:val="0"/>
          <w:numId w:val="2"/>
        </w:numPr>
        <w:jc w:val="both"/>
      </w:pPr>
      <w:r>
        <w:t xml:space="preserve">In effetti,  i deputati non sono ancora dei rappresentanti in senso contemporaneo (=persone autorizzate a ‘stare per’ gli assenti, cioè a rimpiazzare la volontà di chi non c’è con la propria) ma piuttosto  degli </w:t>
      </w:r>
      <w:r w:rsidRPr="00EA0F22">
        <w:rPr>
          <w:b/>
        </w:rPr>
        <w:t>“</w:t>
      </w:r>
      <w:proofErr w:type="spellStart"/>
      <w:r w:rsidRPr="00EA0F22">
        <w:rPr>
          <w:b/>
        </w:rPr>
        <w:t>avocats</w:t>
      </w:r>
      <w:proofErr w:type="spellEnd"/>
      <w:r w:rsidRPr="00EA0F22">
        <w:rPr>
          <w:b/>
        </w:rPr>
        <w:t xml:space="preserve"> </w:t>
      </w:r>
      <w:proofErr w:type="spellStart"/>
      <w:r w:rsidRPr="00EA0F22">
        <w:rPr>
          <w:b/>
        </w:rPr>
        <w:t>des</w:t>
      </w:r>
      <w:proofErr w:type="spellEnd"/>
      <w:r w:rsidRPr="00EA0F22">
        <w:rPr>
          <w:b/>
        </w:rPr>
        <w:t xml:space="preserve"> cahiers”.</w:t>
      </w:r>
      <w:r>
        <w:t xml:space="preserve"> Analogamente a ciò che accade con i deputati del  Parlamento inglese, anche gli eletti agli Stati generali sono dei </w:t>
      </w:r>
      <w:r w:rsidRPr="00DF15F7">
        <w:rPr>
          <w:b/>
        </w:rPr>
        <w:t>procuratori dei loro elettori</w:t>
      </w:r>
      <w:r>
        <w:t xml:space="preserve"> (la logica della designazione elettorale è esattamente la stessa, cioè quella di dare mandato a qualcuno di fare qualcosa: prova ne sia che in Francia viene loro consegnata dai committenti una sorta di procura scritta formale). I loro poteri, però, sono enormemente più ridotti di quanto succede in Inghilterra. Essi consistono semplicemente nel presentare al re le rivendicazioni contenute nel “cahier de </w:t>
      </w:r>
      <w:proofErr w:type="spellStart"/>
      <w:r>
        <w:t>doléances</w:t>
      </w:r>
      <w:proofErr w:type="spellEnd"/>
      <w:r>
        <w:t xml:space="preserve">” che viene loro consegnato. I deputati non possono infatti vincolare i loro committenti ad alcuna obbligazione che questi ultimi non abbiano preventivamente accettato, ma solo “udire e riferire”; e nonostante che il governo si sforzi in ogni modo di ampliare (a proprio vantaggio) i loro poteri di rappresentanza, il limite di mandato resta sostanzialmente invalicabile (come risulta spesso dalle procure loro affidate, in cui è loro intimato </w:t>
      </w:r>
      <w:r w:rsidRPr="00DF15F7">
        <w:rPr>
          <w:b/>
        </w:rPr>
        <w:t>di “non eccedere il loro mandato, carica e procura, né contravvenire ai loro cahiers particolari e privilegi di ogni provincia”</w:t>
      </w:r>
      <w:r>
        <w:t xml:space="preserve">). Il  rischio, del resto, per il deputato che agisca in carenza di potere, è anche quello di subire un danno personale, in quanto gli elettori potrebbero rifiutarsi di risarcirlo delle spese – spesso non indifferenti – che ha dovuto sostenere per la missione; </w:t>
      </w:r>
    </w:p>
    <w:p w:rsidR="00407E07" w:rsidRDefault="00407E07" w:rsidP="00407E07">
      <w:pPr>
        <w:pStyle w:val="Paragrafoelenco"/>
        <w:numPr>
          <w:ilvl w:val="0"/>
          <w:numId w:val="2"/>
        </w:numPr>
        <w:jc w:val="both"/>
      </w:pPr>
      <w:r>
        <w:t xml:space="preserve">Ciò che impegna (e molto seriamente) gli elettori degli Stati, non è tanto la scelta dei deputati, ma la </w:t>
      </w:r>
      <w:r w:rsidRPr="00DF15F7">
        <w:rPr>
          <w:b/>
        </w:rPr>
        <w:t>redazione dei cahiers</w:t>
      </w:r>
      <w:r>
        <w:t>. E’ questa l’incombenza davvero importante legata alla convocazione degli Stati. Grosso lavoro, che impegna per giorni interi coloro che sono coinvolti nelle operazioni elettorali. Clero e nobiltà preparano di regola i loro cahiers nella assemblea di baliaggio; per il terzo, invece vengono redatti prima i cahiers di parrocchia, poi quelli di castellania, quindi quelli di baliato. Talvolta  i redattori dei cahiers sono un personale diverso (e in genere più qualificato) rispetto a quello che elegge.  La convocazione è la preziosa occasione in cui il popolo può far conoscere al re i propri guai, attivando una comunicazione diretta  normalmente inesistente (che</w:t>
      </w:r>
      <w:r>
        <w:t>,</w:t>
      </w:r>
      <w:r>
        <w:t xml:space="preserve"> poi</w:t>
      </w:r>
      <w:r>
        <w:t>,</w:t>
      </w:r>
      <w:r>
        <w:t xml:space="preserve"> di tutto questo lavoro il governo finisca per tenere poco o nessun conto, è altra storia).</w:t>
      </w:r>
    </w:p>
    <w:p w:rsidR="00407E07" w:rsidRDefault="00407E07" w:rsidP="00407E07">
      <w:pPr>
        <w:pStyle w:val="Paragrafoelenco"/>
        <w:numPr>
          <w:ilvl w:val="0"/>
          <w:numId w:val="2"/>
        </w:numPr>
        <w:jc w:val="both"/>
      </w:pPr>
      <w:r w:rsidRPr="00DF15F7">
        <w:rPr>
          <w:b/>
        </w:rPr>
        <w:t>Il comportamento politico</w:t>
      </w:r>
      <w:r>
        <w:t xml:space="preserve"> dei deputati eletti con queste modalità è ispirato a istanze e a strategie estremamente specifiche. La letteratura colta celebra a non finire le convocazioni degli Stati come occasioni solenni in cui si manifesta la grande unità del Regno in senso organologico (“queste assemblee sono tanto più raccomandabili </w:t>
      </w:r>
      <w:r>
        <w:lastRenderedPageBreak/>
        <w:t>in quanto in questi Stati si fa uno stretto legame tra il capo e le membra”; “niente può durare senza unità. E non può esservi unità delle diverse cose senza ordine e ordinamento. E che cos’è ordinamento, che cos’è ordine? È quando ogni cosa appartenente a un soggetto è al suo giusto posto”). Ma all’atto pratico le cose si svolgono in modo ben diverso. La stessa tecnica deliberativa degli Stati si basa su una estrema differenziazione, geografica e cetuale insieme (anche all’interno dello stesso ordine, i lavori si svolgono normalmente aggregando i deputati per province o ‘governi’). Tutto si trova nel comportamento politico de</w:t>
      </w:r>
      <w:r>
        <w:t>gli eletti</w:t>
      </w:r>
      <w:r>
        <w:t xml:space="preserve"> fuorché una disponibilità a riconoscersi  tra loro come parti di uno stesso corpo (nel 1614, ad un appello rituale di un ufficiale regio che raccomandava ai deputati di riconoscersi come fratelli di una stesa madre – la Francia - , la nobiltà rispose di non volere “che dei figli di cordai o di saponai ci chiamino fratelli. C’è tra noi e loro altrettanta differenza che tra un padrone e un valletto”). Divisi in senso tanto verticale che orizzontale, </w:t>
      </w:r>
      <w:r>
        <w:t xml:space="preserve">nel ‘500 </w:t>
      </w:r>
      <w:r>
        <w:t xml:space="preserve">gli Stati non riescono di solito a accordarsi su nulla; e la diaspora religiosa, che ha contribuito ad una loro ultima rivitalizzazione, rivela in via definitiva la loro impotenza, radicando un diffuso sentimento di ostilità nei loro confronti (per tutti, si pensi a Jean </w:t>
      </w:r>
      <w:proofErr w:type="spellStart"/>
      <w:r>
        <w:t>Bodin</w:t>
      </w:r>
      <w:proofErr w:type="spellEnd"/>
      <w:r>
        <w:t xml:space="preserve">: la cui </w:t>
      </w:r>
      <w:proofErr w:type="spellStart"/>
      <w:r w:rsidRPr="00DF15F7">
        <w:rPr>
          <w:i/>
        </w:rPr>
        <w:t>République</w:t>
      </w:r>
      <w:proofErr w:type="spellEnd"/>
      <w:r w:rsidRPr="00DF15F7">
        <w:rPr>
          <w:i/>
        </w:rPr>
        <w:t xml:space="preserve"> </w:t>
      </w:r>
      <w:r>
        <w:t xml:space="preserve">(1576) ha come scopo politico immediato e principale proprio quello di dimostrare che la legge non è mai un contratto tra il re e gli Stati, che il governo non ha quindi la forma di un regime “misto”, ma che solo il re fa la legge, eventualmente sentendo gli Stati come un semplice corpo consultivo. La convocazione del 1614, conclusasi con un ultimo, clamoroso fallimento politico degli Stati, convincerà la monarchia a non usarli più neppure in questa veste. </w:t>
      </w:r>
      <w:r>
        <w:t>Il 1614 è, per noi, la data ufficiale della nascita dell</w:t>
      </w:r>
      <w:r w:rsidRPr="00407E07">
        <w:t>’assolutismo (inteso non come un regime autocratico, ma come quello in cui il re, pur continuando a essere astretto “dalla legge di Dio e di natura”, ne è l’</w:t>
      </w:r>
      <w:r>
        <w:t>unico dichiaratore ed interprete</w:t>
      </w:r>
      <w:r w:rsidRPr="00407E07">
        <w:t>).</w:t>
      </w:r>
    </w:p>
    <w:p w:rsidR="00407E07" w:rsidRDefault="00407E07" w:rsidP="00407E07">
      <w:pPr>
        <w:pStyle w:val="Paragrafoelenco"/>
        <w:ind w:left="1440"/>
        <w:jc w:val="both"/>
        <w:rPr>
          <w:b/>
        </w:rPr>
      </w:pPr>
    </w:p>
    <w:p w:rsidR="00407E07" w:rsidRDefault="00407E07" w:rsidP="00407E07">
      <w:pPr>
        <w:pStyle w:val="Paragrafoelenco"/>
        <w:numPr>
          <w:ilvl w:val="0"/>
          <w:numId w:val="1"/>
        </w:numPr>
        <w:jc w:val="both"/>
        <w:rPr>
          <w:b/>
        </w:rPr>
      </w:pPr>
      <w:r>
        <w:rPr>
          <w:b/>
        </w:rPr>
        <w:t xml:space="preserve">Per una conclusione: </w:t>
      </w:r>
      <w:r>
        <w:rPr>
          <w:b/>
        </w:rPr>
        <w:t xml:space="preserve">un confronto tra </w:t>
      </w:r>
      <w:r>
        <w:rPr>
          <w:b/>
        </w:rPr>
        <w:t xml:space="preserve">la elettività della  House of </w:t>
      </w:r>
      <w:proofErr w:type="spellStart"/>
      <w:r>
        <w:rPr>
          <w:b/>
        </w:rPr>
        <w:t>Commons</w:t>
      </w:r>
      <w:proofErr w:type="spellEnd"/>
      <w:r>
        <w:rPr>
          <w:b/>
        </w:rPr>
        <w:t xml:space="preserve"> e degli Stati generali</w:t>
      </w:r>
      <w:r w:rsidRPr="00DF15F7">
        <w:rPr>
          <w:b/>
        </w:rPr>
        <w:t>.</w:t>
      </w:r>
    </w:p>
    <w:p w:rsidR="00407E07" w:rsidRDefault="00407E07" w:rsidP="00407E07">
      <w:pPr>
        <w:pStyle w:val="Paragrafoelenco"/>
        <w:numPr>
          <w:ilvl w:val="0"/>
          <w:numId w:val="4"/>
        </w:numPr>
        <w:jc w:val="both"/>
      </w:pPr>
      <w:r>
        <w:t xml:space="preserve">Sono figlie di una stessa tipologia istituzionale. </w:t>
      </w:r>
      <w:r w:rsidRPr="00DF15F7">
        <w:t>In e</w:t>
      </w:r>
      <w:r>
        <w:t xml:space="preserve">ntrambe le esperienze, il territorio si rappresenta davanti a un terzo inviandogli dei procuratori: e ciò, sul piano teorico,  per porre il sovrano pienamente in grado di assolvere alle sue funzioni, che richiedono di integrare la persona del re con la presenza di tutti i suoi sudditi. </w:t>
      </w:r>
      <w:r w:rsidRPr="00DF15F7">
        <w:rPr>
          <w:b/>
        </w:rPr>
        <w:t>Le costituzioni rappresentative sette</w:t>
      </w:r>
      <w:r>
        <w:rPr>
          <w:b/>
        </w:rPr>
        <w:t>centesche</w:t>
      </w:r>
      <w:r w:rsidRPr="00DF15F7">
        <w:rPr>
          <w:b/>
        </w:rPr>
        <w:t xml:space="preserve"> nascono palesemente da questa radice </w:t>
      </w:r>
      <w:r>
        <w:t xml:space="preserve">(e non da quella della </w:t>
      </w:r>
      <w:r>
        <w:t>“</w:t>
      </w:r>
      <w:proofErr w:type="spellStart"/>
      <w:r>
        <w:t>repra</w:t>
      </w:r>
      <w:r>
        <w:t>e</w:t>
      </w:r>
      <w:r>
        <w:t>sentatio</w:t>
      </w:r>
      <w:proofErr w:type="spellEnd"/>
      <w:r>
        <w:t xml:space="preserve"> </w:t>
      </w:r>
      <w:proofErr w:type="spellStart"/>
      <w:r>
        <w:t>identitatis</w:t>
      </w:r>
      <w:proofErr w:type="spellEnd"/>
      <w:r>
        <w:t>”</w:t>
      </w:r>
      <w:r>
        <w:t xml:space="preserve"> infra-corporativa, che pure può vantare una tradizione empirica e intellettuale molto più diffusa, evoluta e complessa).  </w:t>
      </w:r>
    </w:p>
    <w:p w:rsidR="00407E07" w:rsidRDefault="00407E07" w:rsidP="00407E07">
      <w:pPr>
        <w:pStyle w:val="Paragrafoelenco"/>
        <w:numPr>
          <w:ilvl w:val="0"/>
          <w:numId w:val="4"/>
        </w:numPr>
        <w:jc w:val="both"/>
      </w:pPr>
      <w:r>
        <w:t xml:space="preserve">Sia in Inghilterra che in Francia, questo tipo di rappresentanza elettorale veicola, almeno fino alla Rivoluzione inglese, una immagine estremamente sgranata e particolaristica del ‘popolo’ (che allora  non si chiama ancora così). Ogni eletto rappresenta le esigenze della frazione </w:t>
      </w:r>
      <w:proofErr w:type="spellStart"/>
      <w:r>
        <w:t>cetual</w:t>
      </w:r>
      <w:proofErr w:type="spellEnd"/>
      <w:r>
        <w:t>-territoriale che lo ha delegato e si sente strettamente vincolato ad essa. Nessun senso di ‘nazione’ o di appartenenza collettiva ad un grande tutto, ma uso del potere rappresentativo per curare gli interessi del proprio ambito di referenza.</w:t>
      </w:r>
    </w:p>
    <w:p w:rsidR="006C7F32" w:rsidRDefault="00407E07" w:rsidP="00407E07">
      <w:pPr>
        <w:pStyle w:val="Paragrafoelenco"/>
        <w:numPr>
          <w:ilvl w:val="0"/>
          <w:numId w:val="4"/>
        </w:numPr>
        <w:jc w:val="both"/>
      </w:pPr>
      <w:r>
        <w:t xml:space="preserve">In Inghilterra, tuttavia, il re riesce fin dall’inizio ad imporre ai deputati e a chi li elegge l’uso di un mandato estremamente generico (Burke, </w:t>
      </w:r>
      <w:r w:rsidRPr="00407E07">
        <w:rPr>
          <w:i/>
        </w:rPr>
        <w:t>Discorso di Bristol</w:t>
      </w:r>
      <w:r>
        <w:t xml:space="preserve">, 1778), che gli permette di far leva sui rappresentanti del territorio per rafforzare e legittimare il proprio via via crescente potere (non solo fiscale o militare: si pensi per es. al fondamentale ruolo giocato dal Parlamento al momento della Riforma sotto Enrico VIII). I deputati si presentano a Westminster carichi delle richieste specifiche dei loro ceti e territori; ma tali richieste diventano la merce di scambio del loro </w:t>
      </w:r>
      <w:r>
        <w:lastRenderedPageBreak/>
        <w:t>consenso rispetto a una politica</w:t>
      </w:r>
      <w:r w:rsidRPr="00407E07">
        <w:rPr>
          <w:i/>
        </w:rPr>
        <w:t xml:space="preserve"> generale</w:t>
      </w:r>
      <w:r>
        <w:t xml:space="preserve"> del re). Questo dato, unito alla frequentissima, quasi continua (in certi periodi), convocazione del Parlamento, innesca un dialogo politico centro-periferia che passa attraverso i deputati e che lega sempre più strettamente il territorio (il quale, NB., non dispone in Inghilterra di altre istanze rappresentative intermedie) al vertice politico.</w:t>
      </w:r>
      <w:r>
        <w:t xml:space="preserve"> Le elezioni coinvolgono molti più soggetti di coloro che esercitano il loro diritto elettorale e divengono una </w:t>
      </w:r>
      <w:proofErr w:type="spellStart"/>
      <w:r>
        <w:t>ocacsione</w:t>
      </w:r>
      <w:proofErr w:type="spellEnd"/>
      <w:r>
        <w:t xml:space="preserve"> importante di socialità politica. </w:t>
      </w:r>
      <w:r>
        <w:t xml:space="preserve">In Francia invece  la stessa sporadicità delle convocazioni (a sua volta dovute alla scala completamente diversa dei due ordinamenti ed al carattere ‘mosaicale’ del secondo) impedisce di vivere il Parlamento come una istituzione esplicitamente politica. La società cetuale guarda agli Stati in una prospettiva quasi millenaristica (un tratto, questo, che  si rivelerà in tutta la sua drammaticità nel 1789) e </w:t>
      </w:r>
      <w:r>
        <w:t>trova nella assemblea uno specchio della sua grande complessità.</w:t>
      </w:r>
      <w:r>
        <w:t xml:space="preserve"> La rigidità del mandato, figlia del particolarismo di quel tessuto sociale e politico, impedisce ogni amalgama in sede parlamentare e </w:t>
      </w:r>
      <w:r>
        <w:t xml:space="preserve">preclude agli Stati la possibilità di costituire un organismo davvero vitale della costituzione del  Regno. </w:t>
      </w:r>
    </w:p>
    <w:sectPr w:rsidR="006C7F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94F7A"/>
    <w:multiLevelType w:val="hybridMultilevel"/>
    <w:tmpl w:val="84D8C76E"/>
    <w:lvl w:ilvl="0" w:tplc="69B0EFA8">
      <w:start w:val="1"/>
      <w:numFmt w:val="lowerLetter"/>
      <w:lvlText w:val="%1."/>
      <w:lvlJc w:val="left"/>
      <w:pPr>
        <w:ind w:left="1440" w:hanging="360"/>
      </w:pPr>
      <w:rPr>
        <w:rFonts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4EC944F7"/>
    <w:multiLevelType w:val="hybridMultilevel"/>
    <w:tmpl w:val="1BD07A4E"/>
    <w:lvl w:ilvl="0" w:tplc="E1481E3A">
      <w:start w:val="1"/>
      <w:numFmt w:val="lowerRoman"/>
      <w:lvlText w:val="%1."/>
      <w:lvlJc w:val="left"/>
      <w:pPr>
        <w:ind w:left="2160" w:hanging="72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nsid w:val="6850043B"/>
    <w:multiLevelType w:val="hybridMultilevel"/>
    <w:tmpl w:val="34D4392C"/>
    <w:lvl w:ilvl="0" w:tplc="7BC26572">
      <w:start w:val="4"/>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75CD7AE9"/>
    <w:multiLevelType w:val="hybridMultilevel"/>
    <w:tmpl w:val="AC36194C"/>
    <w:lvl w:ilvl="0" w:tplc="00F28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07"/>
    <w:rsid w:val="00407E07"/>
    <w:rsid w:val="006C7F32"/>
    <w:rsid w:val="00790841"/>
    <w:rsid w:val="00A746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7E07"/>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7E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7E07"/>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2552</Words>
  <Characters>14547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3</cp:revision>
  <dcterms:created xsi:type="dcterms:W3CDTF">2018-10-11T17:31:00Z</dcterms:created>
  <dcterms:modified xsi:type="dcterms:W3CDTF">2018-10-11T17:55:00Z</dcterms:modified>
</cp:coreProperties>
</file>