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C" w:rsidRDefault="00DE02DA" w:rsidP="00157B7E">
      <w:pPr>
        <w:jc w:val="both"/>
        <w:rPr>
          <w:b/>
          <w:u w:val="single"/>
          <w:lang w:val="en-US"/>
        </w:rPr>
      </w:pPr>
      <w:r w:rsidRPr="007A073C">
        <w:rPr>
          <w:b/>
          <w:u w:val="single"/>
          <w:lang w:val="en-US"/>
        </w:rPr>
        <w:t>Topics cov</w:t>
      </w:r>
      <w:r w:rsidR="00E0619E">
        <w:rPr>
          <w:b/>
          <w:u w:val="single"/>
          <w:lang w:val="en-US"/>
        </w:rPr>
        <w:t xml:space="preserve">ered during </w:t>
      </w:r>
      <w:r w:rsidR="00E35EB9">
        <w:rPr>
          <w:b/>
          <w:u w:val="single"/>
          <w:lang w:val="en-US"/>
        </w:rPr>
        <w:t xml:space="preserve">the </w:t>
      </w:r>
      <w:r w:rsidR="00CD444A">
        <w:rPr>
          <w:b/>
          <w:u w:val="single"/>
          <w:lang w:val="en-US"/>
        </w:rPr>
        <w:t>17-18</w:t>
      </w:r>
      <w:r w:rsidR="00AF1783">
        <w:rPr>
          <w:b/>
          <w:u w:val="single"/>
          <w:lang w:val="en-US"/>
        </w:rPr>
        <w:t xml:space="preserve"> </w:t>
      </w:r>
      <w:r w:rsidR="0080565F">
        <w:rPr>
          <w:b/>
          <w:u w:val="single"/>
          <w:lang w:val="en-US"/>
        </w:rPr>
        <w:t xml:space="preserve">September </w:t>
      </w:r>
      <w:r w:rsidR="00E35EB9" w:rsidRPr="00E35EB9">
        <w:rPr>
          <w:b/>
          <w:u w:val="single"/>
          <w:lang w:val="en-US"/>
        </w:rPr>
        <w:t>lectures</w:t>
      </w:r>
      <w:r w:rsidR="00783394">
        <w:rPr>
          <w:b/>
          <w:u w:val="single"/>
          <w:lang w:val="en-US"/>
        </w:rPr>
        <w:t>:</w:t>
      </w:r>
      <w:bookmarkStart w:id="0" w:name="_GoBack"/>
      <w:bookmarkEnd w:id="0"/>
    </w:p>
    <w:p w:rsidR="00CD444A" w:rsidRDefault="00CD444A" w:rsidP="00CD444A">
      <w:pPr>
        <w:pStyle w:val="Paragrafoelenco"/>
        <w:numPr>
          <w:ilvl w:val="0"/>
          <w:numId w:val="7"/>
        </w:numPr>
        <w:jc w:val="both"/>
        <w:rPr>
          <w:b/>
          <w:lang w:val="en-US"/>
        </w:rPr>
      </w:pPr>
      <w:r w:rsidRPr="00CD444A">
        <w:rPr>
          <w:b/>
          <w:lang w:val="en-US"/>
        </w:rPr>
        <w:t>Introduction to international law and main actors of the international society: Chapters 1-2 of the textbook</w:t>
      </w:r>
    </w:p>
    <w:p w:rsidR="0080565F" w:rsidRDefault="0080565F" w:rsidP="0080565F">
      <w:pPr>
        <w:pStyle w:val="Paragrafoelenco"/>
        <w:numPr>
          <w:ilvl w:val="0"/>
          <w:numId w:val="7"/>
        </w:numPr>
        <w:jc w:val="both"/>
        <w:rPr>
          <w:b/>
          <w:lang w:val="en-US"/>
        </w:rPr>
      </w:pPr>
      <w:r w:rsidRPr="0080565F">
        <w:rPr>
          <w:b/>
          <w:lang w:val="en-US"/>
        </w:rPr>
        <w:t xml:space="preserve">States and </w:t>
      </w:r>
      <w:r w:rsidR="00EE4CB2">
        <w:rPr>
          <w:b/>
          <w:lang w:val="en-US"/>
        </w:rPr>
        <w:t>statehood (pp. 155-172</w:t>
      </w:r>
      <w:r w:rsidR="00C51235">
        <w:rPr>
          <w:b/>
          <w:lang w:val="en-US"/>
        </w:rPr>
        <w:t xml:space="preserve"> of the textbook</w:t>
      </w:r>
      <w:r w:rsidR="00EE4CB2">
        <w:rPr>
          <w:b/>
          <w:lang w:val="en-US"/>
        </w:rPr>
        <w:t>)</w:t>
      </w:r>
    </w:p>
    <w:p w:rsidR="00CD444A" w:rsidRPr="00CD444A" w:rsidRDefault="00CD444A" w:rsidP="00CD444A">
      <w:pPr>
        <w:pStyle w:val="Paragrafoelenco"/>
        <w:numPr>
          <w:ilvl w:val="0"/>
          <w:numId w:val="7"/>
        </w:numPr>
        <w:rPr>
          <w:b/>
          <w:lang w:val="en-US"/>
        </w:rPr>
      </w:pPr>
      <w:r w:rsidRPr="00CD444A">
        <w:rPr>
          <w:b/>
          <w:lang w:val="en-US"/>
        </w:rPr>
        <w:t>Recognition</w:t>
      </w:r>
      <w:r>
        <w:rPr>
          <w:b/>
          <w:lang w:val="en-US"/>
        </w:rPr>
        <w:t xml:space="preserve"> of States</w:t>
      </w:r>
      <w:r w:rsidRPr="00CD444A">
        <w:rPr>
          <w:b/>
          <w:lang w:val="en-US"/>
        </w:rPr>
        <w:t xml:space="preserve"> (Chapter 8 plus p. 164)</w:t>
      </w:r>
      <w:r>
        <w:rPr>
          <w:b/>
          <w:lang w:val="en-US"/>
        </w:rPr>
        <w:t xml:space="preserve"> (</w:t>
      </w:r>
      <w:r w:rsidRPr="00CD444A">
        <w:rPr>
          <w:b/>
          <w:i/>
          <w:u w:val="single"/>
          <w:lang w:val="en-US"/>
        </w:rPr>
        <w:t>to be continued</w:t>
      </w:r>
      <w:r>
        <w:rPr>
          <w:b/>
          <w:lang w:val="en-US"/>
        </w:rPr>
        <w:t>)</w:t>
      </w:r>
    </w:p>
    <w:p w:rsidR="006E3DE2" w:rsidRPr="00950517" w:rsidRDefault="00FD00D5" w:rsidP="006E3DE2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Planned ou</w:t>
      </w:r>
      <w:r w:rsidR="00CD444A">
        <w:rPr>
          <w:b/>
          <w:u w:val="single"/>
          <w:lang w:val="en-US"/>
        </w:rPr>
        <w:t>tline for the 24-25</w:t>
      </w:r>
      <w:r w:rsidR="0080565F">
        <w:rPr>
          <w:b/>
          <w:u w:val="single"/>
          <w:lang w:val="en-US"/>
        </w:rPr>
        <w:t xml:space="preserve"> September</w:t>
      </w:r>
      <w:r w:rsidR="00950517" w:rsidRPr="00950517">
        <w:rPr>
          <w:b/>
          <w:u w:val="single"/>
          <w:lang w:val="en-US"/>
        </w:rPr>
        <w:t xml:space="preserve"> lectures:</w:t>
      </w:r>
    </w:p>
    <w:p w:rsidR="00CD444A" w:rsidRDefault="00CD444A" w:rsidP="00CD444A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CD444A">
        <w:rPr>
          <w:b/>
          <w:i/>
          <w:u w:val="single"/>
          <w:lang w:val="en-US"/>
        </w:rPr>
        <w:t>Continues</w:t>
      </w:r>
      <w:r>
        <w:rPr>
          <w:b/>
          <w:lang w:val="en-US"/>
        </w:rPr>
        <w:t xml:space="preserve"> on recognition of States</w:t>
      </w:r>
    </w:p>
    <w:p w:rsidR="00CD444A" w:rsidRPr="00CD444A" w:rsidRDefault="00CD444A" w:rsidP="00CD444A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CD444A">
        <w:rPr>
          <w:b/>
          <w:lang w:val="en-US"/>
        </w:rPr>
        <w:t xml:space="preserve">Critical situations (pp. 183-185 and 185 </w:t>
      </w:r>
      <w:r w:rsidRPr="008A5AB6">
        <w:rPr>
          <w:b/>
          <w:i/>
          <w:lang w:val="en-US"/>
        </w:rPr>
        <w:t>in fine</w:t>
      </w:r>
      <w:r w:rsidRPr="00CD444A">
        <w:rPr>
          <w:b/>
          <w:lang w:val="en-US"/>
        </w:rPr>
        <w:t xml:space="preserve"> and following, plus complementary element no. 1)</w:t>
      </w:r>
    </w:p>
    <w:p w:rsidR="00CD444A" w:rsidRPr="00CD444A" w:rsidRDefault="00CD444A" w:rsidP="00CD444A">
      <w:pPr>
        <w:pStyle w:val="Paragrafoelenco"/>
        <w:numPr>
          <w:ilvl w:val="0"/>
          <w:numId w:val="4"/>
        </w:numPr>
        <w:rPr>
          <w:b/>
          <w:lang w:val="en-US"/>
        </w:rPr>
      </w:pPr>
      <w:r w:rsidRPr="00CD444A">
        <w:rPr>
          <w:b/>
          <w:lang w:val="en-US"/>
        </w:rPr>
        <w:t>Governments and recognition of governments (pp. 336-341)</w:t>
      </w:r>
    </w:p>
    <w:p w:rsidR="00CD444A" w:rsidRDefault="00CD444A" w:rsidP="00CD444A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>
        <w:rPr>
          <w:b/>
          <w:lang w:val="en-US"/>
        </w:rPr>
        <w:t>Insurgents and recognition of insurgents (p. 195)</w:t>
      </w:r>
    </w:p>
    <w:p w:rsidR="00CD444A" w:rsidRPr="00CD444A" w:rsidRDefault="00CD444A" w:rsidP="00CD444A">
      <w:pPr>
        <w:pStyle w:val="Paragrafoelenco"/>
        <w:numPr>
          <w:ilvl w:val="0"/>
          <w:numId w:val="4"/>
        </w:numPr>
        <w:rPr>
          <w:b/>
          <w:lang w:val="en-US"/>
        </w:rPr>
      </w:pPr>
      <w:r w:rsidRPr="00CD444A">
        <w:rPr>
          <w:b/>
          <w:lang w:val="en-US"/>
        </w:rPr>
        <w:t xml:space="preserve">Protectorates and protected states (p. 170 and following) </w:t>
      </w:r>
    </w:p>
    <w:p w:rsidR="00EE4CB2" w:rsidRPr="00CD444A" w:rsidRDefault="00EE4CB2" w:rsidP="00CD444A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CD444A">
        <w:rPr>
          <w:b/>
          <w:lang w:val="en-US"/>
        </w:rPr>
        <w:t xml:space="preserve">Mandated and Trust territories </w:t>
      </w:r>
      <w:r w:rsidR="00C51235" w:rsidRPr="00CD444A">
        <w:rPr>
          <w:b/>
          <w:lang w:val="en-US"/>
        </w:rPr>
        <w:t>(</w:t>
      </w:r>
      <w:r w:rsidRPr="00CD444A">
        <w:rPr>
          <w:b/>
          <w:lang w:val="en-US"/>
        </w:rPr>
        <w:t>pp. 176-178</w:t>
      </w:r>
      <w:r w:rsidR="008A5AB6">
        <w:rPr>
          <w:b/>
          <w:lang w:val="en-US"/>
        </w:rPr>
        <w:t>), i</w:t>
      </w:r>
      <w:r w:rsidR="00C51235" w:rsidRPr="00CD444A">
        <w:rPr>
          <w:b/>
          <w:lang w:val="en-US"/>
        </w:rPr>
        <w:t>nternational administration (pp.</w:t>
      </w:r>
      <w:r w:rsidRPr="00CD444A">
        <w:rPr>
          <w:b/>
          <w:lang w:val="en-US"/>
        </w:rPr>
        <w:t xml:space="preserve"> 180-183</w:t>
      </w:r>
      <w:r w:rsidR="00C51235" w:rsidRPr="00CD444A">
        <w:rPr>
          <w:b/>
          <w:lang w:val="en-US"/>
        </w:rPr>
        <w:t>)</w:t>
      </w:r>
    </w:p>
    <w:p w:rsidR="00EE6B9A" w:rsidRPr="00CD444A" w:rsidRDefault="00CD444A" w:rsidP="008A5AB6">
      <w:pPr>
        <w:pStyle w:val="Paragrafoelenco"/>
        <w:numPr>
          <w:ilvl w:val="0"/>
          <w:numId w:val="4"/>
        </w:numPr>
        <w:rPr>
          <w:b/>
          <w:lang w:val="en-US"/>
        </w:rPr>
      </w:pPr>
      <w:r w:rsidRPr="00CD444A">
        <w:rPr>
          <w:b/>
          <w:lang w:val="en-US"/>
        </w:rPr>
        <w:t xml:space="preserve">Other subjects/particular situations: </w:t>
      </w:r>
      <w:r w:rsidR="008A5AB6">
        <w:rPr>
          <w:b/>
          <w:lang w:val="en-US"/>
        </w:rPr>
        <w:t>t</w:t>
      </w:r>
      <w:r w:rsidRPr="00CD444A">
        <w:rPr>
          <w:b/>
          <w:lang w:val="en-US"/>
        </w:rPr>
        <w:t>he Holy See (p. 194)</w:t>
      </w:r>
      <w:r>
        <w:rPr>
          <w:b/>
          <w:lang w:val="en-US"/>
        </w:rPr>
        <w:t>, t</w:t>
      </w:r>
      <w:r w:rsidR="00EE6B9A" w:rsidRPr="00CD444A">
        <w:rPr>
          <w:b/>
          <w:lang w:val="en-US"/>
        </w:rPr>
        <w:t>he Sovereign Order of Malta (p. 193)</w:t>
      </w:r>
      <w:r>
        <w:rPr>
          <w:b/>
          <w:lang w:val="en-US"/>
        </w:rPr>
        <w:t xml:space="preserve">, </w:t>
      </w:r>
      <w:r w:rsidR="008A5AB6" w:rsidRPr="008A5AB6">
        <w:rPr>
          <w:b/>
          <w:lang w:val="en-US"/>
        </w:rPr>
        <w:t>NGOs (p. 207)</w:t>
      </w:r>
      <w:r w:rsidR="008A5AB6">
        <w:rPr>
          <w:b/>
          <w:lang w:val="en-US"/>
        </w:rPr>
        <w:t xml:space="preserve">, </w:t>
      </w:r>
      <w:r>
        <w:rPr>
          <w:b/>
          <w:lang w:val="en-US"/>
        </w:rPr>
        <w:t>the International Committee of the Red Cross (p. 207),</w:t>
      </w:r>
      <w:r w:rsidR="00197DDF">
        <w:rPr>
          <w:b/>
          <w:lang w:val="en-US"/>
        </w:rPr>
        <w:t xml:space="preserve"> international organizations (brief introductory reference), </w:t>
      </w:r>
      <w:r>
        <w:rPr>
          <w:b/>
          <w:lang w:val="en-US"/>
        </w:rPr>
        <w:t>individuals (p. 204)</w:t>
      </w:r>
    </w:p>
    <w:p w:rsidR="0080565F" w:rsidRPr="00EE6B9A" w:rsidRDefault="00EE6B9A" w:rsidP="00EE6B9A">
      <w:pPr>
        <w:pStyle w:val="Paragrafoelenco"/>
        <w:numPr>
          <w:ilvl w:val="0"/>
          <w:numId w:val="4"/>
        </w:numPr>
        <w:jc w:val="both"/>
        <w:rPr>
          <w:b/>
          <w:lang w:val="en-US"/>
        </w:rPr>
      </w:pPr>
      <w:r w:rsidRPr="00EE6B9A">
        <w:rPr>
          <w:b/>
          <w:lang w:val="en-US"/>
        </w:rPr>
        <w:t>The m</w:t>
      </w:r>
      <w:r w:rsidR="0080565F" w:rsidRPr="00EE6B9A">
        <w:rPr>
          <w:b/>
          <w:lang w:val="en-US"/>
        </w:rPr>
        <w:t xml:space="preserve">ain sources of international law (custom and treaties): </w:t>
      </w:r>
      <w:r w:rsidRPr="00EE6B9A">
        <w:rPr>
          <w:b/>
          <w:lang w:val="en-US"/>
        </w:rPr>
        <w:t>pp. 51-72 and 91-95</w:t>
      </w:r>
      <w:r w:rsidR="0080565F" w:rsidRPr="00EE6B9A">
        <w:rPr>
          <w:b/>
          <w:lang w:val="en-US"/>
        </w:rPr>
        <w:t xml:space="preserve"> of the textbook</w:t>
      </w:r>
      <w:r w:rsidR="0080565F" w:rsidRPr="00EE6B9A">
        <w:rPr>
          <w:lang w:val="en-US"/>
        </w:rPr>
        <w:t xml:space="preserve"> </w:t>
      </w:r>
      <w:r w:rsidR="0080565F" w:rsidRPr="00EE6B9A">
        <w:rPr>
          <w:b/>
          <w:lang w:val="en-US"/>
        </w:rPr>
        <w:t>plus complementary eleme</w:t>
      </w:r>
      <w:r w:rsidR="00431B39">
        <w:rPr>
          <w:b/>
          <w:lang w:val="en-US"/>
        </w:rPr>
        <w:t>nts nos. 2 and 3, then Chapter 15 of the textbook</w:t>
      </w:r>
      <w:r w:rsidR="0080565F" w:rsidRPr="00EE6B9A">
        <w:rPr>
          <w:b/>
          <w:lang w:val="en-US"/>
        </w:rPr>
        <w:t xml:space="preserve"> (</w:t>
      </w:r>
      <w:r w:rsidR="0080565F" w:rsidRPr="00EE6B9A">
        <w:rPr>
          <w:b/>
          <w:i/>
          <w:u w:val="single"/>
          <w:lang w:val="en-US"/>
        </w:rPr>
        <w:t>to be continued</w:t>
      </w:r>
      <w:r w:rsidR="0080565F" w:rsidRPr="00EE6B9A">
        <w:rPr>
          <w:b/>
          <w:lang w:val="en-US"/>
        </w:rPr>
        <w:t>)</w:t>
      </w:r>
    </w:p>
    <w:p w:rsidR="0080565F" w:rsidRPr="00076E03" w:rsidRDefault="0080565F" w:rsidP="0080565F">
      <w:pPr>
        <w:pStyle w:val="Paragrafoelenco"/>
        <w:jc w:val="both"/>
        <w:rPr>
          <w:b/>
          <w:lang w:val="en-US"/>
        </w:rPr>
      </w:pPr>
    </w:p>
    <w:sectPr w:rsidR="0080565F" w:rsidRPr="00076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7C"/>
    <w:multiLevelType w:val="hybridMultilevel"/>
    <w:tmpl w:val="1A0C9BA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3684F"/>
    <w:multiLevelType w:val="hybridMultilevel"/>
    <w:tmpl w:val="4CE210AE"/>
    <w:lvl w:ilvl="0" w:tplc="A0CE8A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C3F76"/>
    <w:multiLevelType w:val="hybridMultilevel"/>
    <w:tmpl w:val="B9EE9616"/>
    <w:lvl w:ilvl="0" w:tplc="1164667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72082"/>
    <w:multiLevelType w:val="hybridMultilevel"/>
    <w:tmpl w:val="1352843C"/>
    <w:lvl w:ilvl="0" w:tplc="028625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46D53"/>
    <w:multiLevelType w:val="hybridMultilevel"/>
    <w:tmpl w:val="EAA41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B60F5"/>
    <w:multiLevelType w:val="hybridMultilevel"/>
    <w:tmpl w:val="1870C5A8"/>
    <w:lvl w:ilvl="0" w:tplc="181AE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8D4BAA"/>
    <w:multiLevelType w:val="hybridMultilevel"/>
    <w:tmpl w:val="174E7E92"/>
    <w:lvl w:ilvl="0" w:tplc="988A7D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DA"/>
    <w:rsid w:val="0002432B"/>
    <w:rsid w:val="0007258D"/>
    <w:rsid w:val="00076E03"/>
    <w:rsid w:val="000D3B8C"/>
    <w:rsid w:val="00157B7E"/>
    <w:rsid w:val="00197DDF"/>
    <w:rsid w:val="00337F1B"/>
    <w:rsid w:val="0038730C"/>
    <w:rsid w:val="00431B39"/>
    <w:rsid w:val="004F1C34"/>
    <w:rsid w:val="00501BC8"/>
    <w:rsid w:val="005E589C"/>
    <w:rsid w:val="0060718E"/>
    <w:rsid w:val="006C468D"/>
    <w:rsid w:val="006E3DE2"/>
    <w:rsid w:val="006E4CAE"/>
    <w:rsid w:val="00783394"/>
    <w:rsid w:val="007A073C"/>
    <w:rsid w:val="0080565F"/>
    <w:rsid w:val="008A5AB6"/>
    <w:rsid w:val="00936745"/>
    <w:rsid w:val="00950517"/>
    <w:rsid w:val="00AF1783"/>
    <w:rsid w:val="00C061A1"/>
    <w:rsid w:val="00C51235"/>
    <w:rsid w:val="00C77222"/>
    <w:rsid w:val="00CD444A"/>
    <w:rsid w:val="00DE02DA"/>
    <w:rsid w:val="00E0619E"/>
    <w:rsid w:val="00E35EB9"/>
    <w:rsid w:val="00EA7760"/>
    <w:rsid w:val="00EE4CB2"/>
    <w:rsid w:val="00EE6B9A"/>
    <w:rsid w:val="00EF2E9C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0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</dc:creator>
  <cp:lastModifiedBy>Papi</cp:lastModifiedBy>
  <cp:revision>4</cp:revision>
  <dcterms:created xsi:type="dcterms:W3CDTF">2019-09-19T14:40:00Z</dcterms:created>
  <dcterms:modified xsi:type="dcterms:W3CDTF">2019-09-20T09:39:00Z</dcterms:modified>
</cp:coreProperties>
</file>