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B" w:rsidRPr="003D6FCB" w:rsidRDefault="003D6FCB" w:rsidP="003D6FCB">
      <w:pPr>
        <w:rPr>
          <w:rFonts w:ascii="Cambria" w:hAnsi="Cambria"/>
          <w:b/>
          <w:sz w:val="28"/>
          <w:szCs w:val="28"/>
          <w:lang w:val="en-US"/>
        </w:rPr>
      </w:pPr>
      <w:r w:rsidRPr="003D6FCB">
        <w:rPr>
          <w:rFonts w:ascii="Cambria" w:hAnsi="Cambria"/>
          <w:b/>
          <w:sz w:val="28"/>
          <w:szCs w:val="28"/>
          <w:lang w:val="en-US"/>
        </w:rPr>
        <w:t>International Law (Prof. Antoni</w:t>
      </w:r>
      <w:r w:rsidR="00F713E3">
        <w:rPr>
          <w:rFonts w:ascii="Cambria" w:hAnsi="Cambria"/>
          <w:b/>
          <w:sz w:val="28"/>
          <w:szCs w:val="28"/>
          <w:lang w:val="en-US"/>
        </w:rPr>
        <w:t xml:space="preserve">o </w:t>
      </w:r>
      <w:proofErr w:type="spellStart"/>
      <w:r w:rsidR="00F713E3">
        <w:rPr>
          <w:rFonts w:ascii="Cambria" w:hAnsi="Cambria"/>
          <w:b/>
          <w:sz w:val="28"/>
          <w:szCs w:val="28"/>
          <w:lang w:val="en-US"/>
        </w:rPr>
        <w:t>Bultrini</w:t>
      </w:r>
      <w:proofErr w:type="spellEnd"/>
      <w:r w:rsidR="00F713E3">
        <w:rPr>
          <w:rFonts w:ascii="Cambria" w:hAnsi="Cambria"/>
          <w:b/>
          <w:sz w:val="28"/>
          <w:szCs w:val="28"/>
          <w:lang w:val="en-US"/>
        </w:rPr>
        <w:t>) – Academic year 2019/2020</w:t>
      </w:r>
    </w:p>
    <w:p w:rsidR="00BA5EFB" w:rsidRPr="00D16585" w:rsidRDefault="0052785C" w:rsidP="00D16585">
      <w:pPr>
        <w:jc w:val="center"/>
        <w:rPr>
          <w:rFonts w:ascii="Cambria" w:hAnsi="Cambria"/>
          <w:b/>
          <w:sz w:val="28"/>
          <w:szCs w:val="28"/>
          <w:u w:val="single"/>
          <w:lang w:val="en-US"/>
        </w:rPr>
      </w:pPr>
      <w:r>
        <w:rPr>
          <w:rFonts w:ascii="Cambria" w:hAnsi="Cambria"/>
          <w:b/>
          <w:sz w:val="28"/>
          <w:szCs w:val="28"/>
          <w:u w:val="single"/>
          <w:lang w:val="en-US"/>
        </w:rPr>
        <w:t>Final</w:t>
      </w:r>
      <w:r w:rsidR="00BA5EFB" w:rsidRPr="00D16585">
        <w:rPr>
          <w:rFonts w:ascii="Cambria" w:hAnsi="Cambria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A5EFB" w:rsidRPr="00D16585">
        <w:rPr>
          <w:rFonts w:ascii="Cambria" w:hAnsi="Cambria"/>
          <w:b/>
          <w:sz w:val="28"/>
          <w:szCs w:val="28"/>
          <w:u w:val="single"/>
          <w:lang w:val="en-US"/>
        </w:rPr>
        <w:t>p</w:t>
      </w:r>
      <w:r>
        <w:rPr>
          <w:rFonts w:ascii="Cambria" w:hAnsi="Cambria"/>
          <w:b/>
          <w:sz w:val="28"/>
          <w:szCs w:val="28"/>
          <w:u w:val="single"/>
          <w:lang w:val="en-US"/>
        </w:rPr>
        <w:t>rogramme</w:t>
      </w:r>
      <w:proofErr w:type="spellEnd"/>
      <w:r>
        <w:rPr>
          <w:rFonts w:ascii="Cambria" w:hAnsi="Cambria"/>
          <w:b/>
          <w:sz w:val="28"/>
          <w:szCs w:val="28"/>
          <w:u w:val="single"/>
          <w:lang w:val="en-US"/>
        </w:rPr>
        <w:t xml:space="preserve"> of the course and </w:t>
      </w:r>
      <w:r w:rsidR="003D6FCB" w:rsidRPr="00D16585">
        <w:rPr>
          <w:rFonts w:ascii="Cambria" w:hAnsi="Cambria"/>
          <w:b/>
          <w:sz w:val="28"/>
          <w:szCs w:val="28"/>
          <w:u w:val="single"/>
          <w:lang w:val="en-US"/>
        </w:rPr>
        <w:t>for the exam</w:t>
      </w:r>
      <w:r w:rsidR="00D16585">
        <w:rPr>
          <w:rFonts w:ascii="Cambria" w:hAnsi="Cambria"/>
          <w:b/>
          <w:sz w:val="28"/>
          <w:szCs w:val="28"/>
          <w:u w:val="single"/>
          <w:lang w:val="en-US"/>
        </w:rPr>
        <w:t xml:space="preserve"> (</w:t>
      </w:r>
      <w:r w:rsidR="00D16585" w:rsidRPr="0052785C">
        <w:rPr>
          <w:rFonts w:ascii="Cambria" w:hAnsi="Cambria"/>
          <w:b/>
          <w:i/>
          <w:sz w:val="28"/>
          <w:szCs w:val="28"/>
          <w:u w:val="single"/>
          <w:lang w:val="en-US"/>
        </w:rPr>
        <w:t>Development Economics</w:t>
      </w:r>
      <w:r w:rsidR="005E17D7" w:rsidRPr="00D16585">
        <w:rPr>
          <w:rFonts w:ascii="Cambria" w:hAnsi="Cambria"/>
          <w:b/>
          <w:sz w:val="28"/>
          <w:szCs w:val="28"/>
          <w:u w:val="single"/>
          <w:lang w:val="en-US"/>
        </w:rPr>
        <w:t>)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Introduction to international law and main actors of the international society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Pr="00C014AE">
        <w:rPr>
          <w:rFonts w:ascii="Cambria" w:hAnsi="Cambria"/>
          <w:b/>
          <w:sz w:val="28"/>
          <w:szCs w:val="28"/>
          <w:lang w:val="en-US"/>
        </w:rPr>
        <w:t>Chapters 1-2</w:t>
      </w:r>
      <w:r>
        <w:rPr>
          <w:rFonts w:ascii="Cambria" w:hAnsi="Cambria"/>
          <w:sz w:val="28"/>
          <w:szCs w:val="28"/>
          <w:lang w:val="en-US"/>
        </w:rPr>
        <w:t xml:space="preserve"> of the textbook</w:t>
      </w:r>
    </w:p>
    <w:p w:rsidR="003D6FCB" w:rsidRDefault="003D6FCB" w:rsidP="00201919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States and statehood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Recognition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8 (cf. also Chapter 5)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Critical situations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 </w:t>
      </w:r>
      <w:r w:rsidR="00C014AE">
        <w:rPr>
          <w:rFonts w:ascii="Cambria" w:hAnsi="Cambria"/>
          <w:b/>
          <w:sz w:val="28"/>
          <w:szCs w:val="28"/>
          <w:lang w:val="en-US"/>
        </w:rPr>
        <w:t>n</w:t>
      </w:r>
      <w:r w:rsidRPr="00C014AE">
        <w:rPr>
          <w:rFonts w:ascii="Cambria" w:hAnsi="Cambria"/>
          <w:b/>
          <w:sz w:val="28"/>
          <w:szCs w:val="28"/>
          <w:lang w:val="en-US"/>
        </w:rPr>
        <w:t>o. 1</w:t>
      </w:r>
    </w:p>
    <w:p w:rsidR="003D6FCB" w:rsidRDefault="003D6FCB" w:rsidP="003D6FCB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Special/sui generis cases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</w:p>
    <w:p w:rsidR="00841E5C" w:rsidRDefault="00841E5C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Insurgents and belligere</w:t>
      </w:r>
      <w:r w:rsidR="00C014AE" w:rsidRPr="00E01259">
        <w:rPr>
          <w:rFonts w:ascii="Cambria" w:hAnsi="Cambria"/>
          <w:i/>
          <w:sz w:val="28"/>
          <w:szCs w:val="28"/>
          <w:u w:val="single"/>
          <w:lang w:val="en-US"/>
        </w:rPr>
        <w:t>nts</w:t>
      </w:r>
      <w:r w:rsidR="00C014AE"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5</w:t>
      </w:r>
    </w:p>
    <w:p w:rsidR="00AC7663" w:rsidRDefault="00AC7663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 xml:space="preserve">Main sources of international law </w:t>
      </w:r>
      <w:r w:rsidR="00BA6108" w:rsidRPr="00E01259">
        <w:rPr>
          <w:rFonts w:ascii="Cambria" w:hAnsi="Cambria"/>
          <w:i/>
          <w:sz w:val="28"/>
          <w:szCs w:val="28"/>
          <w:u w:val="single"/>
          <w:lang w:val="en-US"/>
        </w:rPr>
        <w:t>(custom and tr</w:t>
      </w:r>
      <w:r w:rsidR="003A2CDC" w:rsidRPr="00E01259">
        <w:rPr>
          <w:rFonts w:ascii="Cambria" w:hAnsi="Cambria"/>
          <w:i/>
          <w:sz w:val="28"/>
          <w:szCs w:val="28"/>
          <w:u w:val="single"/>
          <w:lang w:val="en-US"/>
        </w:rPr>
        <w:t>eaties)</w:t>
      </w:r>
      <w:r w:rsidR="003A2CDC"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 xml:space="preserve">Chapters 3 </w:t>
      </w:r>
      <w:r>
        <w:rPr>
          <w:rFonts w:ascii="Cambria" w:hAnsi="Cambria"/>
          <w:sz w:val="28"/>
          <w:szCs w:val="28"/>
          <w:lang w:val="en-US"/>
        </w:rPr>
        <w:t xml:space="preserve">and </w:t>
      </w:r>
      <w:r w:rsidR="00A464F7">
        <w:rPr>
          <w:rFonts w:ascii="Cambria" w:hAnsi="Cambria"/>
          <w:b/>
          <w:sz w:val="28"/>
          <w:szCs w:val="28"/>
          <w:lang w:val="en-US"/>
        </w:rPr>
        <w:t>15</w:t>
      </w:r>
      <w:r>
        <w:rPr>
          <w:rFonts w:ascii="Cambria" w:hAnsi="Cambria"/>
          <w:sz w:val="28"/>
          <w:szCs w:val="28"/>
          <w:lang w:val="en-US"/>
        </w:rPr>
        <w:t xml:space="preserve">, plus complementary elements </w:t>
      </w:r>
      <w:r w:rsidR="0052785C">
        <w:rPr>
          <w:rFonts w:ascii="Cambria" w:hAnsi="Cambria"/>
          <w:b/>
          <w:sz w:val="28"/>
          <w:szCs w:val="28"/>
          <w:lang w:val="en-US"/>
        </w:rPr>
        <w:t>nos. 2-4</w:t>
      </w:r>
      <w:r w:rsidR="00BA6108">
        <w:rPr>
          <w:rFonts w:ascii="Cambria" w:hAnsi="Cambria"/>
          <w:sz w:val="28"/>
          <w:szCs w:val="28"/>
          <w:lang w:val="en-US"/>
        </w:rPr>
        <w:t xml:space="preserve">; see also complementary element </w:t>
      </w:r>
      <w:r w:rsidR="00BA6108" w:rsidRPr="00C014AE">
        <w:rPr>
          <w:rFonts w:ascii="Cambria" w:hAnsi="Cambria"/>
          <w:b/>
          <w:sz w:val="28"/>
          <w:szCs w:val="28"/>
          <w:lang w:val="en-US"/>
        </w:rPr>
        <w:t>no</w:t>
      </w:r>
      <w:r w:rsidR="0052785C">
        <w:rPr>
          <w:rFonts w:ascii="Cambria" w:hAnsi="Cambria"/>
          <w:b/>
          <w:sz w:val="28"/>
          <w:szCs w:val="28"/>
          <w:lang w:val="en-US"/>
        </w:rPr>
        <w:t>. 15</w:t>
      </w:r>
    </w:p>
    <w:p w:rsidR="00BA6108" w:rsidRDefault="00BA6108" w:rsidP="00F34D22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Other/complementary sources of international law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162276">
        <w:rPr>
          <w:rFonts w:ascii="Cambria" w:hAnsi="Cambria"/>
          <w:b/>
          <w:sz w:val="28"/>
          <w:szCs w:val="28"/>
          <w:lang w:val="en-US"/>
        </w:rPr>
        <w:t>Chapter 3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 w:rsidR="00F34D22" w:rsidRPr="00F34D22">
        <w:rPr>
          <w:lang w:val="en-US"/>
        </w:rPr>
        <w:t xml:space="preserve"> </w:t>
      </w:r>
      <w:r w:rsidR="00F34D22">
        <w:rPr>
          <w:rFonts w:ascii="Cambria" w:hAnsi="Cambria"/>
          <w:sz w:val="28"/>
          <w:szCs w:val="28"/>
          <w:lang w:val="en-US"/>
        </w:rPr>
        <w:t xml:space="preserve">plus complementary element </w:t>
      </w:r>
      <w:r w:rsidR="0052785C">
        <w:rPr>
          <w:rFonts w:ascii="Cambria" w:hAnsi="Cambria"/>
          <w:b/>
          <w:sz w:val="28"/>
          <w:szCs w:val="28"/>
          <w:lang w:val="en-US"/>
        </w:rPr>
        <w:t>no. 5</w:t>
      </w:r>
    </w:p>
    <w:p w:rsidR="00BA6108" w:rsidRDefault="000775B1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International law and municipal law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Pr="00C014AE">
        <w:rPr>
          <w:rFonts w:ascii="Cambria" w:hAnsi="Cambria"/>
          <w:b/>
          <w:sz w:val="28"/>
          <w:szCs w:val="28"/>
          <w:lang w:val="en-US"/>
        </w:rPr>
        <w:t>Chapter 4 of the textbook</w:t>
      </w:r>
      <w:r w:rsidR="00162276">
        <w:rPr>
          <w:rFonts w:ascii="Cambria" w:hAnsi="Cambria"/>
          <w:sz w:val="28"/>
          <w:szCs w:val="28"/>
          <w:lang w:val="en-US"/>
        </w:rPr>
        <w:t xml:space="preserve"> (</w:t>
      </w:r>
      <w:r w:rsidR="00A56716">
        <w:rPr>
          <w:rFonts w:ascii="Cambria" w:hAnsi="Cambria"/>
          <w:b/>
          <w:i/>
          <w:sz w:val="28"/>
          <w:szCs w:val="28"/>
          <w:lang w:val="en-US"/>
        </w:rPr>
        <w:t xml:space="preserve">including </w:t>
      </w:r>
      <w:r w:rsidR="00162276" w:rsidRPr="002F3C89">
        <w:rPr>
          <w:rFonts w:ascii="Cambria" w:hAnsi="Cambria"/>
          <w:b/>
          <w:i/>
          <w:sz w:val="28"/>
          <w:szCs w:val="28"/>
          <w:lang w:val="en-US"/>
        </w:rPr>
        <w:t>the section on “Non-Justiciability, Act of State and Related Doctrines</w:t>
      </w:r>
      <w:r w:rsidR="00F21FF0" w:rsidRPr="002F3C89">
        <w:rPr>
          <w:rFonts w:ascii="Cambria" w:hAnsi="Cambria"/>
          <w:b/>
          <w:i/>
          <w:sz w:val="28"/>
          <w:szCs w:val="28"/>
          <w:lang w:val="en-US"/>
        </w:rPr>
        <w:t>”</w:t>
      </w:r>
      <w:r w:rsidR="00162276">
        <w:rPr>
          <w:rFonts w:ascii="Cambria" w:hAnsi="Cambria"/>
          <w:sz w:val="28"/>
          <w:szCs w:val="28"/>
          <w:lang w:val="en-US"/>
        </w:rPr>
        <w:t>)</w:t>
      </w:r>
      <w:r w:rsidR="00A56716">
        <w:rPr>
          <w:rFonts w:ascii="Cambria" w:hAnsi="Cambria"/>
          <w:sz w:val="28"/>
          <w:szCs w:val="28"/>
          <w:lang w:val="en-US"/>
        </w:rPr>
        <w:t xml:space="preserve"> and complementary element </w:t>
      </w:r>
      <w:r w:rsidR="00A56716" w:rsidRPr="00A56716">
        <w:rPr>
          <w:rFonts w:ascii="Cambria" w:hAnsi="Cambria"/>
          <w:b/>
          <w:sz w:val="28"/>
          <w:szCs w:val="28"/>
          <w:lang w:val="en-US"/>
        </w:rPr>
        <w:t>no. 29</w:t>
      </w:r>
    </w:p>
    <w:p w:rsidR="000775B1" w:rsidRDefault="000775B1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States’ rights and territory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9</w:t>
      </w:r>
    </w:p>
    <w:p w:rsidR="000775B1" w:rsidRDefault="000775B1" w:rsidP="0075227C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right to self-determination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5</w:t>
      </w:r>
      <w:r w:rsidR="0075227C">
        <w:rPr>
          <w:rFonts w:ascii="Cambria" w:hAnsi="Cambria"/>
          <w:b/>
          <w:sz w:val="28"/>
          <w:szCs w:val="28"/>
          <w:lang w:val="en-US"/>
        </w:rPr>
        <w:t xml:space="preserve">, </w:t>
      </w:r>
      <w:r w:rsidR="0075227C" w:rsidRPr="000A468D">
        <w:rPr>
          <w:rFonts w:ascii="Cambria" w:hAnsi="Cambria"/>
          <w:sz w:val="28"/>
          <w:szCs w:val="28"/>
          <w:lang w:val="en-US"/>
        </w:rPr>
        <w:t>plus complementary elements</w:t>
      </w:r>
      <w:r w:rsidR="0075227C" w:rsidRPr="0075227C">
        <w:rPr>
          <w:rFonts w:ascii="Cambria" w:hAnsi="Cambria"/>
          <w:b/>
          <w:sz w:val="28"/>
          <w:szCs w:val="28"/>
          <w:lang w:val="en-US"/>
        </w:rPr>
        <w:t xml:space="preserve"> no</w:t>
      </w:r>
      <w:r w:rsidR="00A56716">
        <w:rPr>
          <w:rFonts w:ascii="Cambria" w:hAnsi="Cambria"/>
          <w:b/>
          <w:sz w:val="28"/>
          <w:szCs w:val="28"/>
          <w:lang w:val="en-US"/>
        </w:rPr>
        <w:t>s. 26-28</w:t>
      </w:r>
    </w:p>
    <w:p w:rsidR="00E823EE" w:rsidRDefault="003A2CDC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 jurisdiction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11</w:t>
      </w:r>
      <w:r w:rsidR="002527D4">
        <w:rPr>
          <w:rFonts w:ascii="Cambria" w:hAnsi="Cambria"/>
          <w:b/>
          <w:sz w:val="28"/>
          <w:szCs w:val="28"/>
          <w:lang w:val="en-US"/>
        </w:rPr>
        <w:t xml:space="preserve"> </w:t>
      </w:r>
    </w:p>
    <w:p w:rsidR="00E823EE" w:rsidRDefault="00E823EE" w:rsidP="00AF7560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treatment of aliens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13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 w:rsidR="00AF7560" w:rsidRPr="00AF7560">
        <w:rPr>
          <w:lang w:val="en-US"/>
        </w:rPr>
        <w:t xml:space="preserve"> </w:t>
      </w:r>
      <w:r w:rsidR="00AF7560">
        <w:rPr>
          <w:rFonts w:ascii="Cambria" w:hAnsi="Cambria"/>
          <w:sz w:val="28"/>
          <w:szCs w:val="28"/>
          <w:lang w:val="en-US"/>
        </w:rPr>
        <w:t xml:space="preserve">plus complementary element </w:t>
      </w:r>
      <w:r w:rsidR="00D5769C">
        <w:rPr>
          <w:rFonts w:ascii="Cambria" w:hAnsi="Cambria"/>
          <w:b/>
          <w:sz w:val="28"/>
          <w:szCs w:val="28"/>
          <w:lang w:val="en-US"/>
        </w:rPr>
        <w:t>no. 6</w:t>
      </w:r>
    </w:p>
    <w:p w:rsidR="00425A36" w:rsidRDefault="003555E3" w:rsidP="00F21FF0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Immunities and privileges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647F4B">
        <w:rPr>
          <w:rFonts w:ascii="Cambria" w:hAnsi="Cambria"/>
          <w:b/>
          <w:sz w:val="28"/>
          <w:szCs w:val="28"/>
          <w:lang w:val="en-US"/>
        </w:rPr>
        <w:t>Chapter 12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elements </w:t>
      </w:r>
      <w:r w:rsidR="00D5769C">
        <w:rPr>
          <w:rFonts w:ascii="Cambria" w:hAnsi="Cambria"/>
          <w:b/>
          <w:sz w:val="28"/>
          <w:szCs w:val="28"/>
          <w:lang w:val="en-US"/>
        </w:rPr>
        <w:t>nos. 7-9</w:t>
      </w:r>
      <w:r w:rsidR="00F21FF0">
        <w:rPr>
          <w:rFonts w:ascii="Cambria" w:hAnsi="Cambria"/>
          <w:b/>
          <w:sz w:val="28"/>
          <w:szCs w:val="28"/>
          <w:lang w:val="en-US"/>
        </w:rPr>
        <w:t xml:space="preserve"> </w:t>
      </w:r>
    </w:p>
    <w:p w:rsidR="003555E3" w:rsidRDefault="00425A36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 succession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3555E3">
        <w:rPr>
          <w:rFonts w:ascii="Cambria" w:hAnsi="Cambria"/>
          <w:sz w:val="28"/>
          <w:szCs w:val="28"/>
          <w:lang w:val="en-US"/>
        </w:rPr>
        <w:t xml:space="preserve"> </w:t>
      </w:r>
      <w:r w:rsidR="00647F4B">
        <w:rPr>
          <w:rFonts w:ascii="Cambria" w:hAnsi="Cambria"/>
          <w:b/>
          <w:sz w:val="28"/>
          <w:szCs w:val="28"/>
          <w:lang w:val="en-US"/>
        </w:rPr>
        <w:t>Chapter 16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</w:t>
      </w:r>
      <w:r w:rsidR="00D5769C">
        <w:rPr>
          <w:rFonts w:ascii="Cambria" w:hAnsi="Cambria"/>
          <w:sz w:val="28"/>
          <w:szCs w:val="28"/>
          <w:lang w:val="en-US"/>
        </w:rPr>
        <w:t>s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r w:rsidRPr="00C014AE">
        <w:rPr>
          <w:rFonts w:ascii="Cambria" w:hAnsi="Cambria"/>
          <w:b/>
          <w:sz w:val="28"/>
          <w:szCs w:val="28"/>
          <w:lang w:val="en-US"/>
        </w:rPr>
        <w:t xml:space="preserve">no. </w:t>
      </w:r>
      <w:r w:rsidR="00D5769C">
        <w:rPr>
          <w:rFonts w:ascii="Cambria" w:hAnsi="Cambria"/>
          <w:b/>
          <w:sz w:val="28"/>
          <w:szCs w:val="28"/>
          <w:lang w:val="en-US"/>
        </w:rPr>
        <w:t>10 and 11</w:t>
      </w:r>
    </w:p>
    <w:p w:rsidR="00E626EF" w:rsidRDefault="00270C96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International organizations in general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F21FF0">
        <w:rPr>
          <w:rFonts w:ascii="Cambria" w:hAnsi="Cambria"/>
          <w:b/>
          <w:sz w:val="28"/>
          <w:szCs w:val="28"/>
          <w:lang w:val="en-US"/>
        </w:rPr>
        <w:t>Chapter 22</w:t>
      </w:r>
      <w:r w:rsidR="005E151F">
        <w:rPr>
          <w:rFonts w:ascii="Cambria" w:hAnsi="Cambria"/>
          <w:b/>
          <w:sz w:val="28"/>
          <w:szCs w:val="28"/>
          <w:lang w:val="en-US"/>
        </w:rPr>
        <w:t xml:space="preserve"> </w:t>
      </w:r>
    </w:p>
    <w:p w:rsidR="00BA5EFB" w:rsidRPr="00F21FF0" w:rsidRDefault="00270C96" w:rsidP="00F21FF0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United Nations in particular</w:t>
      </w:r>
      <w:r>
        <w:rPr>
          <w:rFonts w:ascii="Cambria" w:hAnsi="Cambria"/>
          <w:sz w:val="28"/>
          <w:szCs w:val="28"/>
          <w:lang w:val="en-US"/>
        </w:rPr>
        <w:t>:</w:t>
      </w:r>
      <w:r w:rsidR="00F21FF0" w:rsidRPr="00F21FF0">
        <w:rPr>
          <w:lang w:val="en-US"/>
        </w:rPr>
        <w:t xml:space="preserve"> </w:t>
      </w:r>
      <w:r w:rsidR="00F21FF0" w:rsidRPr="00F21FF0">
        <w:rPr>
          <w:rFonts w:ascii="Cambria" w:hAnsi="Cambria"/>
          <w:b/>
          <w:sz w:val="28"/>
          <w:szCs w:val="28"/>
          <w:lang w:val="en-US"/>
        </w:rPr>
        <w:t>Chapter 21</w:t>
      </w:r>
      <w:r w:rsidR="00F21FF0" w:rsidRPr="00F21FF0">
        <w:rPr>
          <w:rFonts w:ascii="Cambria" w:hAnsi="Cambria"/>
          <w:sz w:val="28"/>
          <w:szCs w:val="28"/>
          <w:lang w:val="en-US"/>
        </w:rPr>
        <w:t xml:space="preserve">, </w:t>
      </w:r>
      <w:r w:rsidR="00F21FF0" w:rsidRPr="009F09C5">
        <w:rPr>
          <w:rFonts w:ascii="Cambria" w:hAnsi="Cambria"/>
          <w:i/>
          <w:sz w:val="28"/>
          <w:szCs w:val="28"/>
          <w:lang w:val="en-US"/>
        </w:rPr>
        <w:t>limited to the main organs</w:t>
      </w:r>
    </w:p>
    <w:p w:rsidR="00B24AF4" w:rsidRDefault="00B24AF4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The law of the sea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A464F7">
        <w:rPr>
          <w:rFonts w:ascii="Cambria" w:hAnsi="Cambria"/>
          <w:b/>
          <w:sz w:val="28"/>
          <w:szCs w:val="28"/>
          <w:lang w:val="en-US"/>
        </w:rPr>
        <w:t>Chapter 10</w:t>
      </w:r>
      <w:r w:rsidR="006A60C6">
        <w:rPr>
          <w:rFonts w:ascii="Cambria" w:hAnsi="Cambria"/>
          <w:sz w:val="28"/>
          <w:szCs w:val="28"/>
          <w:lang w:val="en-US"/>
        </w:rPr>
        <w:t>,</w:t>
      </w:r>
      <w:r>
        <w:rPr>
          <w:rFonts w:ascii="Cambria" w:hAnsi="Cambria"/>
          <w:sz w:val="28"/>
          <w:szCs w:val="28"/>
          <w:lang w:val="en-US"/>
        </w:rPr>
        <w:t xml:space="preserve"> plus complementary elements </w:t>
      </w:r>
      <w:r w:rsidR="00D5769C">
        <w:rPr>
          <w:rFonts w:ascii="Cambria" w:hAnsi="Cambria"/>
          <w:b/>
          <w:sz w:val="28"/>
          <w:szCs w:val="28"/>
          <w:lang w:val="en-US"/>
        </w:rPr>
        <w:t>nos. 12-14</w:t>
      </w:r>
    </w:p>
    <w:p w:rsidR="00E7129D" w:rsidRDefault="00E7129D" w:rsidP="008236D3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Polar regions and outer space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F21FF0">
        <w:rPr>
          <w:rFonts w:ascii="Cambria" w:hAnsi="Cambria"/>
          <w:b/>
          <w:sz w:val="28"/>
          <w:szCs w:val="28"/>
          <w:lang w:val="en-US"/>
        </w:rPr>
        <w:t>Chapter 9</w:t>
      </w:r>
      <w:r>
        <w:rPr>
          <w:rFonts w:ascii="Cambria" w:hAnsi="Cambria"/>
          <w:sz w:val="28"/>
          <w:szCs w:val="28"/>
          <w:lang w:val="en-US"/>
        </w:rPr>
        <w:t xml:space="preserve">; see again complementary element </w:t>
      </w:r>
      <w:r w:rsidRPr="00E01259">
        <w:rPr>
          <w:rFonts w:ascii="Cambria" w:hAnsi="Cambria"/>
          <w:b/>
          <w:sz w:val="28"/>
          <w:szCs w:val="28"/>
          <w:lang w:val="en-US"/>
        </w:rPr>
        <w:t xml:space="preserve">no. </w:t>
      </w:r>
      <w:r w:rsidR="00D5769C">
        <w:rPr>
          <w:rFonts w:ascii="Cambria" w:hAnsi="Cambria"/>
          <w:b/>
          <w:sz w:val="28"/>
          <w:szCs w:val="28"/>
          <w:lang w:val="en-US"/>
        </w:rPr>
        <w:t>15</w:t>
      </w:r>
    </w:p>
    <w:p w:rsidR="00E7129D" w:rsidRDefault="00805F44" w:rsidP="004C73A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>State responsibility</w:t>
      </w:r>
      <w:r>
        <w:rPr>
          <w:rFonts w:ascii="Cambria" w:hAnsi="Cambria"/>
          <w:sz w:val="28"/>
          <w:szCs w:val="28"/>
          <w:lang w:val="en-US"/>
        </w:rPr>
        <w:t xml:space="preserve">: </w:t>
      </w:r>
      <w:r w:rsidR="00F21FF0">
        <w:rPr>
          <w:rFonts w:ascii="Cambria" w:hAnsi="Cambria"/>
          <w:b/>
          <w:sz w:val="28"/>
          <w:szCs w:val="28"/>
          <w:lang w:val="en-US"/>
        </w:rPr>
        <w:t>Chapter 13</w:t>
      </w:r>
      <w:r w:rsidR="009C1CC3">
        <w:rPr>
          <w:rFonts w:ascii="Cambria" w:hAnsi="Cambria"/>
          <w:sz w:val="28"/>
          <w:szCs w:val="28"/>
          <w:lang w:val="en-US"/>
        </w:rPr>
        <w:t>, plus</w:t>
      </w:r>
      <w:r w:rsidR="007E0E7C">
        <w:rPr>
          <w:rFonts w:ascii="Cambria" w:hAnsi="Cambria"/>
          <w:sz w:val="28"/>
          <w:szCs w:val="28"/>
          <w:lang w:val="en-US"/>
        </w:rPr>
        <w:t xml:space="preserve"> </w:t>
      </w:r>
      <w:r w:rsidR="004C73AF">
        <w:rPr>
          <w:rFonts w:ascii="Cambria" w:hAnsi="Cambria"/>
          <w:sz w:val="28"/>
          <w:szCs w:val="28"/>
          <w:lang w:val="en-US"/>
        </w:rPr>
        <w:t>complementary element</w:t>
      </w:r>
      <w:r w:rsidR="0075227C">
        <w:rPr>
          <w:rFonts w:ascii="Cambria" w:hAnsi="Cambria"/>
          <w:sz w:val="28"/>
          <w:szCs w:val="28"/>
          <w:lang w:val="en-US"/>
        </w:rPr>
        <w:t>s</w:t>
      </w:r>
      <w:r w:rsidR="004C73AF">
        <w:rPr>
          <w:rFonts w:ascii="Cambria" w:hAnsi="Cambria"/>
          <w:sz w:val="28"/>
          <w:szCs w:val="28"/>
          <w:lang w:val="en-US"/>
        </w:rPr>
        <w:t xml:space="preserve"> </w:t>
      </w:r>
      <w:r w:rsidR="005E151F">
        <w:rPr>
          <w:rFonts w:ascii="Cambria" w:hAnsi="Cambria"/>
          <w:b/>
          <w:sz w:val="28"/>
          <w:szCs w:val="28"/>
          <w:lang w:val="en-US"/>
        </w:rPr>
        <w:t>no</w:t>
      </w:r>
      <w:r w:rsidR="0075227C">
        <w:rPr>
          <w:rFonts w:ascii="Cambria" w:hAnsi="Cambria"/>
          <w:b/>
          <w:sz w:val="28"/>
          <w:szCs w:val="28"/>
          <w:lang w:val="en-US"/>
        </w:rPr>
        <w:t>s</w:t>
      </w:r>
      <w:r w:rsidR="001B0B24">
        <w:rPr>
          <w:rFonts w:ascii="Cambria" w:hAnsi="Cambria"/>
          <w:b/>
          <w:sz w:val="28"/>
          <w:szCs w:val="28"/>
          <w:lang w:val="en-US"/>
        </w:rPr>
        <w:t>. 16, 17 (limited to point d.)</w:t>
      </w:r>
      <w:r w:rsidR="0075227C">
        <w:rPr>
          <w:rFonts w:ascii="Cambria" w:hAnsi="Cambria"/>
          <w:b/>
          <w:sz w:val="28"/>
          <w:szCs w:val="28"/>
          <w:lang w:val="en-US"/>
        </w:rPr>
        <w:t xml:space="preserve"> and 25</w:t>
      </w:r>
    </w:p>
    <w:p w:rsidR="00391F2E" w:rsidRDefault="00391F2E" w:rsidP="001B0B24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8"/>
          <w:szCs w:val="28"/>
          <w:lang w:val="en-US"/>
        </w:rPr>
      </w:pPr>
      <w:r w:rsidRPr="00E01259">
        <w:rPr>
          <w:rFonts w:ascii="Cambria" w:hAnsi="Cambria"/>
          <w:i/>
          <w:sz w:val="28"/>
          <w:szCs w:val="28"/>
          <w:u w:val="single"/>
          <w:lang w:val="en-US"/>
        </w:rPr>
        <w:t xml:space="preserve">The </w:t>
      </w:r>
      <w:r w:rsidR="00F21FF0">
        <w:rPr>
          <w:rFonts w:ascii="Cambria" w:hAnsi="Cambria"/>
          <w:i/>
          <w:sz w:val="28"/>
          <w:szCs w:val="28"/>
          <w:u w:val="single"/>
          <w:lang w:val="en-US"/>
        </w:rPr>
        <w:t>settlement of disputes</w:t>
      </w:r>
      <w:r w:rsidR="00805F44">
        <w:rPr>
          <w:rFonts w:ascii="Cambria" w:hAnsi="Cambria"/>
          <w:sz w:val="28"/>
          <w:szCs w:val="28"/>
          <w:lang w:val="en-US"/>
        </w:rPr>
        <w:t xml:space="preserve">: </w:t>
      </w:r>
      <w:r w:rsidR="00A464F7">
        <w:rPr>
          <w:rFonts w:ascii="Cambria" w:hAnsi="Cambria"/>
          <w:b/>
          <w:sz w:val="28"/>
          <w:szCs w:val="28"/>
          <w:lang w:val="en-US"/>
        </w:rPr>
        <w:t>Chapter 17</w:t>
      </w:r>
      <w:r w:rsidR="001B0B24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1B0B24" w:rsidRPr="001B0B24">
        <w:rPr>
          <w:rFonts w:ascii="Cambria" w:hAnsi="Cambria"/>
          <w:b/>
          <w:sz w:val="28"/>
          <w:szCs w:val="28"/>
          <w:lang w:val="en-US"/>
        </w:rPr>
        <w:t>(except for the section on the settlement of international economic disputes</w:t>
      </w:r>
      <w:r w:rsidR="001B0B24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1B0B24" w:rsidRPr="00C11F57">
        <w:rPr>
          <w:rFonts w:ascii="Cambria" w:hAnsi="Cambria"/>
          <w:b/>
          <w:i/>
          <w:sz w:val="28"/>
          <w:szCs w:val="28"/>
          <w:u w:val="single"/>
          <w:lang w:val="en-US"/>
        </w:rPr>
        <w:t xml:space="preserve">but including the ICSID mechanism, </w:t>
      </w:r>
      <w:bookmarkStart w:id="0" w:name="_GoBack"/>
      <w:bookmarkEnd w:id="0"/>
      <w:r w:rsidR="001B0B24" w:rsidRPr="00C11F57">
        <w:rPr>
          <w:rFonts w:ascii="Cambria" w:hAnsi="Cambria"/>
          <w:b/>
          <w:i/>
          <w:sz w:val="28"/>
          <w:szCs w:val="28"/>
          <w:u w:val="single"/>
          <w:lang w:val="en-US"/>
        </w:rPr>
        <w:t>p. 787 f.</w:t>
      </w:r>
      <w:r w:rsidR="001B0B24" w:rsidRPr="001B0B24">
        <w:rPr>
          <w:rFonts w:ascii="Cambria" w:hAnsi="Cambria"/>
          <w:b/>
          <w:sz w:val="28"/>
          <w:szCs w:val="28"/>
          <w:lang w:val="en-US"/>
        </w:rPr>
        <w:t>)</w:t>
      </w:r>
      <w:r>
        <w:rPr>
          <w:rFonts w:ascii="Cambria" w:hAnsi="Cambria"/>
          <w:sz w:val="28"/>
          <w:szCs w:val="28"/>
          <w:lang w:val="en-US"/>
        </w:rPr>
        <w:t>,</w:t>
      </w:r>
      <w:r w:rsidR="00F21FF0">
        <w:rPr>
          <w:rFonts w:ascii="Cambria" w:hAnsi="Cambria"/>
          <w:sz w:val="28"/>
          <w:szCs w:val="28"/>
          <w:lang w:val="en-US"/>
        </w:rPr>
        <w:t xml:space="preserve"> plus the section of the settlement of disputes </w:t>
      </w:r>
      <w:r w:rsidR="00F21FF0">
        <w:rPr>
          <w:rFonts w:ascii="Cambria" w:hAnsi="Cambria"/>
          <w:sz w:val="28"/>
          <w:szCs w:val="28"/>
          <w:lang w:val="en-US"/>
        </w:rPr>
        <w:lastRenderedPageBreak/>
        <w:t>concerning the law of the sea (</w:t>
      </w:r>
      <w:r w:rsidR="00F21FF0" w:rsidRPr="00F21FF0">
        <w:rPr>
          <w:rFonts w:ascii="Cambria" w:hAnsi="Cambria"/>
          <w:b/>
          <w:sz w:val="28"/>
          <w:szCs w:val="28"/>
          <w:lang w:val="en-US"/>
        </w:rPr>
        <w:t>in Chapter 10</w:t>
      </w:r>
      <w:r w:rsidR="00F21FF0">
        <w:rPr>
          <w:rFonts w:ascii="Cambria" w:hAnsi="Cambria"/>
          <w:sz w:val="28"/>
          <w:szCs w:val="28"/>
          <w:lang w:val="en-US"/>
        </w:rPr>
        <w:t xml:space="preserve">), as well as </w:t>
      </w:r>
      <w:r>
        <w:rPr>
          <w:rFonts w:ascii="Cambria" w:hAnsi="Cambria"/>
          <w:sz w:val="28"/>
          <w:szCs w:val="28"/>
          <w:lang w:val="en-US"/>
        </w:rPr>
        <w:t xml:space="preserve">complementary element </w:t>
      </w:r>
      <w:r w:rsidR="005E151F">
        <w:rPr>
          <w:rFonts w:ascii="Cambria" w:hAnsi="Cambria"/>
          <w:b/>
          <w:sz w:val="28"/>
          <w:szCs w:val="28"/>
          <w:lang w:val="en-US"/>
        </w:rPr>
        <w:t>nos. 1</w:t>
      </w:r>
      <w:r w:rsidR="00494A95">
        <w:rPr>
          <w:rFonts w:ascii="Cambria" w:hAnsi="Cambria"/>
          <w:b/>
          <w:sz w:val="28"/>
          <w:szCs w:val="28"/>
          <w:lang w:val="en-US"/>
        </w:rPr>
        <w:t>8-20</w:t>
      </w:r>
      <w:r w:rsidR="002527D4">
        <w:rPr>
          <w:rFonts w:ascii="Cambria" w:hAnsi="Cambria"/>
          <w:b/>
          <w:sz w:val="28"/>
          <w:szCs w:val="28"/>
          <w:lang w:val="en-US"/>
        </w:rPr>
        <w:t xml:space="preserve"> </w:t>
      </w:r>
    </w:p>
    <w:p w:rsidR="00F21FF0" w:rsidRDefault="00995683" w:rsidP="00396AF6">
      <w:pPr>
        <w:jc w:val="both"/>
        <w:rPr>
          <w:rFonts w:ascii="Cambria" w:hAnsi="Cambria"/>
          <w:b/>
          <w:sz w:val="28"/>
          <w:szCs w:val="28"/>
          <w:lang w:val="en-US"/>
        </w:rPr>
      </w:pPr>
      <w:r w:rsidRPr="00B80706">
        <w:rPr>
          <w:rFonts w:ascii="Cambria" w:hAnsi="Cambria"/>
          <w:b/>
          <w:sz w:val="28"/>
          <w:szCs w:val="28"/>
          <w:lang w:val="en-US"/>
        </w:rPr>
        <w:t xml:space="preserve">The following parts of the textbook </w:t>
      </w:r>
      <w:r w:rsidRPr="00B80706">
        <w:rPr>
          <w:rFonts w:ascii="Cambria" w:hAnsi="Cambria"/>
          <w:b/>
          <w:sz w:val="28"/>
          <w:szCs w:val="28"/>
          <w:u w:val="single"/>
          <w:lang w:val="en-US"/>
        </w:rPr>
        <w:t xml:space="preserve">are </w:t>
      </w:r>
      <w:r w:rsidR="00396AF6">
        <w:rPr>
          <w:rFonts w:ascii="Cambria" w:hAnsi="Cambria"/>
          <w:b/>
          <w:sz w:val="28"/>
          <w:szCs w:val="28"/>
          <w:u w:val="single"/>
          <w:lang w:val="en-US"/>
        </w:rPr>
        <w:t xml:space="preserve">also </w:t>
      </w:r>
      <w:r w:rsidRPr="00B80706">
        <w:rPr>
          <w:rFonts w:ascii="Cambria" w:hAnsi="Cambria"/>
          <w:b/>
          <w:sz w:val="28"/>
          <w:szCs w:val="28"/>
          <w:u w:val="single"/>
          <w:lang w:val="en-US"/>
        </w:rPr>
        <w:t>excluded</w:t>
      </w:r>
      <w:r w:rsidR="009C1CC3">
        <w:rPr>
          <w:rFonts w:ascii="Cambria" w:hAnsi="Cambria"/>
          <w:b/>
          <w:sz w:val="28"/>
          <w:szCs w:val="28"/>
          <w:lang w:val="en-US"/>
        </w:rPr>
        <w:t xml:space="preserve"> from the </w:t>
      </w:r>
      <w:proofErr w:type="spellStart"/>
      <w:r w:rsidR="009C1CC3">
        <w:rPr>
          <w:rFonts w:ascii="Cambria" w:hAnsi="Cambria"/>
          <w:b/>
          <w:sz w:val="28"/>
          <w:szCs w:val="28"/>
          <w:lang w:val="en-US"/>
        </w:rPr>
        <w:t>programme</w:t>
      </w:r>
      <w:proofErr w:type="spellEnd"/>
      <w:r w:rsidR="00F21FF0">
        <w:rPr>
          <w:rFonts w:ascii="Cambria" w:hAnsi="Cambria"/>
          <w:b/>
          <w:sz w:val="28"/>
          <w:szCs w:val="28"/>
          <w:lang w:val="en-US"/>
        </w:rPr>
        <w:t>:</w:t>
      </w:r>
    </w:p>
    <w:p w:rsidR="005E17D7" w:rsidRPr="00F21FF0" w:rsidRDefault="005E17D7" w:rsidP="00F21FF0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 w:rsidRPr="00F21FF0">
        <w:rPr>
          <w:rFonts w:ascii="Cambria" w:hAnsi="Cambria"/>
          <w:sz w:val="28"/>
          <w:szCs w:val="28"/>
          <w:lang w:val="en-US"/>
        </w:rPr>
        <w:t>Chapter 6;</w:t>
      </w:r>
    </w:p>
    <w:p w:rsidR="005E17D7" w:rsidRDefault="005E17D7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7;</w:t>
      </w:r>
    </w:p>
    <w:p w:rsidR="00995683" w:rsidRDefault="005469E2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14</w:t>
      </w:r>
      <w:r w:rsidR="00995683">
        <w:rPr>
          <w:rFonts w:ascii="Cambria" w:hAnsi="Cambria"/>
          <w:sz w:val="28"/>
          <w:szCs w:val="28"/>
          <w:lang w:val="en-US"/>
        </w:rPr>
        <w:t>;</w:t>
      </w:r>
    </w:p>
    <w:p w:rsidR="005E17D7" w:rsidRDefault="005469E2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18</w:t>
      </w:r>
      <w:r w:rsidR="005E17D7">
        <w:rPr>
          <w:rFonts w:ascii="Cambria" w:hAnsi="Cambria"/>
          <w:sz w:val="28"/>
          <w:szCs w:val="28"/>
          <w:lang w:val="en-US"/>
        </w:rPr>
        <w:t>;</w:t>
      </w:r>
    </w:p>
    <w:p w:rsidR="005E17D7" w:rsidRPr="009A7A5C" w:rsidRDefault="005469E2" w:rsidP="009A7A5C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19</w:t>
      </w:r>
      <w:r w:rsidR="00025B42">
        <w:rPr>
          <w:rFonts w:ascii="Cambria" w:hAnsi="Cambria"/>
          <w:sz w:val="28"/>
          <w:szCs w:val="28"/>
          <w:lang w:val="en-US"/>
        </w:rPr>
        <w:t xml:space="preserve"> (</w:t>
      </w:r>
      <w:r w:rsidR="00025B42" w:rsidRPr="00025B42">
        <w:rPr>
          <w:rFonts w:ascii="Cambria" w:hAnsi="Cambria"/>
          <w:i/>
          <w:sz w:val="28"/>
          <w:szCs w:val="28"/>
          <w:lang w:val="en-US"/>
        </w:rPr>
        <w:t>except for pp. 859-860</w:t>
      </w:r>
      <w:r w:rsidR="00025B42">
        <w:rPr>
          <w:rFonts w:ascii="Cambria" w:hAnsi="Cambria"/>
          <w:sz w:val="28"/>
          <w:szCs w:val="28"/>
          <w:lang w:val="en-US"/>
        </w:rPr>
        <w:t>);</w:t>
      </w:r>
    </w:p>
    <w:p w:rsidR="009A7A5C" w:rsidRDefault="008F0853" w:rsidP="00995683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20</w:t>
      </w:r>
      <w:r w:rsidR="009A7A5C">
        <w:rPr>
          <w:rFonts w:ascii="Cambria" w:hAnsi="Cambria"/>
          <w:sz w:val="28"/>
          <w:szCs w:val="28"/>
          <w:lang w:val="en-US"/>
        </w:rPr>
        <w:t>;</w:t>
      </w:r>
    </w:p>
    <w:p w:rsidR="00995683" w:rsidRDefault="008F0853" w:rsidP="009A7A5C">
      <w:pPr>
        <w:pStyle w:val="Paragrafoelenco"/>
        <w:numPr>
          <w:ilvl w:val="0"/>
          <w:numId w:val="3"/>
        </w:numPr>
        <w:jc w:val="both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Chapter 21 (</w:t>
      </w:r>
      <w:r w:rsidRPr="008F0853">
        <w:rPr>
          <w:rFonts w:ascii="Cambria" w:hAnsi="Cambria"/>
          <w:i/>
          <w:sz w:val="28"/>
          <w:szCs w:val="28"/>
          <w:lang w:val="en-US"/>
        </w:rPr>
        <w:t>except for the initial section on the main organs of the United Nations</w:t>
      </w:r>
      <w:r>
        <w:rPr>
          <w:rFonts w:ascii="Cambria" w:hAnsi="Cambria"/>
          <w:sz w:val="28"/>
          <w:szCs w:val="28"/>
          <w:lang w:val="en-US"/>
        </w:rPr>
        <w:t>)</w:t>
      </w:r>
    </w:p>
    <w:p w:rsidR="00BA5EFB" w:rsidRDefault="00BA5EFB" w:rsidP="00BA5EFB">
      <w:pPr>
        <w:pStyle w:val="Paragrafoelenco"/>
        <w:jc w:val="both"/>
        <w:rPr>
          <w:rFonts w:ascii="Cambria" w:hAnsi="Cambria"/>
          <w:sz w:val="28"/>
          <w:szCs w:val="28"/>
          <w:lang w:val="en-US"/>
        </w:rPr>
      </w:pPr>
    </w:p>
    <w:p w:rsidR="00BA5EFB" w:rsidRDefault="00BA5EFB" w:rsidP="00BA5EFB">
      <w:pPr>
        <w:pStyle w:val="Paragrafoelenco"/>
        <w:jc w:val="both"/>
        <w:rPr>
          <w:rFonts w:ascii="Cambria" w:hAnsi="Cambria"/>
          <w:sz w:val="28"/>
          <w:szCs w:val="28"/>
          <w:lang w:val="en-US"/>
        </w:rPr>
      </w:pPr>
    </w:p>
    <w:p w:rsidR="009F6139" w:rsidRPr="006E1BAC" w:rsidRDefault="009F6139" w:rsidP="006E1BAC">
      <w:pPr>
        <w:rPr>
          <w:rFonts w:ascii="Cambria" w:hAnsi="Cambria"/>
          <w:sz w:val="28"/>
          <w:szCs w:val="28"/>
          <w:lang w:val="en-US"/>
        </w:rPr>
      </w:pPr>
      <w:r w:rsidRPr="00A464F7">
        <w:rPr>
          <w:rFonts w:ascii="Cambria" w:hAnsi="Cambria"/>
          <w:sz w:val="28"/>
          <w:szCs w:val="28"/>
          <w:lang w:val="en-US"/>
        </w:rPr>
        <w:t xml:space="preserve"> </w:t>
      </w:r>
    </w:p>
    <w:sectPr w:rsidR="009F6139" w:rsidRPr="006E1BA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C0" w:rsidRDefault="004D4AC0" w:rsidP="00261064">
      <w:pPr>
        <w:spacing w:after="0" w:line="240" w:lineRule="auto"/>
      </w:pPr>
      <w:r>
        <w:separator/>
      </w:r>
    </w:p>
  </w:endnote>
  <w:endnote w:type="continuationSeparator" w:id="0">
    <w:p w:rsidR="004D4AC0" w:rsidRDefault="004D4AC0" w:rsidP="0026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126698"/>
      <w:docPartObj>
        <w:docPartGallery w:val="Page Numbers (Bottom of Page)"/>
        <w:docPartUnique/>
      </w:docPartObj>
    </w:sdtPr>
    <w:sdtEndPr/>
    <w:sdtContent>
      <w:p w:rsidR="00261064" w:rsidRDefault="002610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F57">
          <w:rPr>
            <w:noProof/>
          </w:rPr>
          <w:t>1</w:t>
        </w:r>
        <w:r>
          <w:fldChar w:fldCharType="end"/>
        </w:r>
      </w:p>
    </w:sdtContent>
  </w:sdt>
  <w:p w:rsidR="00261064" w:rsidRDefault="002610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C0" w:rsidRDefault="004D4AC0" w:rsidP="00261064">
      <w:pPr>
        <w:spacing w:after="0" w:line="240" w:lineRule="auto"/>
      </w:pPr>
      <w:r>
        <w:separator/>
      </w:r>
    </w:p>
  </w:footnote>
  <w:footnote w:type="continuationSeparator" w:id="0">
    <w:p w:rsidR="004D4AC0" w:rsidRDefault="004D4AC0" w:rsidP="0026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A0E"/>
    <w:multiLevelType w:val="hybridMultilevel"/>
    <w:tmpl w:val="EC8AFE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6B80"/>
    <w:multiLevelType w:val="hybridMultilevel"/>
    <w:tmpl w:val="AE741202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92F05"/>
    <w:multiLevelType w:val="hybridMultilevel"/>
    <w:tmpl w:val="5D24A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61F10"/>
    <w:multiLevelType w:val="hybridMultilevel"/>
    <w:tmpl w:val="984404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CB"/>
    <w:rsid w:val="00025B42"/>
    <w:rsid w:val="00076530"/>
    <w:rsid w:val="000775B1"/>
    <w:rsid w:val="000A468D"/>
    <w:rsid w:val="000F502A"/>
    <w:rsid w:val="000F5DFB"/>
    <w:rsid w:val="000F7400"/>
    <w:rsid w:val="00132DC9"/>
    <w:rsid w:val="00162276"/>
    <w:rsid w:val="00171365"/>
    <w:rsid w:val="001B0B24"/>
    <w:rsid w:val="00201919"/>
    <w:rsid w:val="00245223"/>
    <w:rsid w:val="002527D4"/>
    <w:rsid w:val="00261064"/>
    <w:rsid w:val="00270C96"/>
    <w:rsid w:val="002F3C89"/>
    <w:rsid w:val="00324287"/>
    <w:rsid w:val="0035144C"/>
    <w:rsid w:val="003555E3"/>
    <w:rsid w:val="00391F2E"/>
    <w:rsid w:val="00396AF6"/>
    <w:rsid w:val="003A2CDC"/>
    <w:rsid w:val="003D6FCB"/>
    <w:rsid w:val="00404638"/>
    <w:rsid w:val="00417DC5"/>
    <w:rsid w:val="00425A36"/>
    <w:rsid w:val="00494A95"/>
    <w:rsid w:val="004B7A5A"/>
    <w:rsid w:val="004C73AF"/>
    <w:rsid w:val="004D4AC0"/>
    <w:rsid w:val="004F2D1E"/>
    <w:rsid w:val="004F6E39"/>
    <w:rsid w:val="0052785C"/>
    <w:rsid w:val="005469E2"/>
    <w:rsid w:val="00590DC5"/>
    <w:rsid w:val="005B6F72"/>
    <w:rsid w:val="005E151F"/>
    <w:rsid w:val="005E17D7"/>
    <w:rsid w:val="00647F4B"/>
    <w:rsid w:val="00660D5D"/>
    <w:rsid w:val="00682E14"/>
    <w:rsid w:val="00692B2F"/>
    <w:rsid w:val="006A60C6"/>
    <w:rsid w:val="006D1625"/>
    <w:rsid w:val="006D371D"/>
    <w:rsid w:val="006E1BAC"/>
    <w:rsid w:val="00730212"/>
    <w:rsid w:val="0075227C"/>
    <w:rsid w:val="007A2165"/>
    <w:rsid w:val="007C5E4B"/>
    <w:rsid w:val="007E0E7C"/>
    <w:rsid w:val="00801B29"/>
    <w:rsid w:val="00805F44"/>
    <w:rsid w:val="008236D3"/>
    <w:rsid w:val="00841E5C"/>
    <w:rsid w:val="00842FFD"/>
    <w:rsid w:val="00866285"/>
    <w:rsid w:val="008855DE"/>
    <w:rsid w:val="008E0D02"/>
    <w:rsid w:val="008F0853"/>
    <w:rsid w:val="008F5246"/>
    <w:rsid w:val="00954D69"/>
    <w:rsid w:val="0097327C"/>
    <w:rsid w:val="00995683"/>
    <w:rsid w:val="009A7A5C"/>
    <w:rsid w:val="009C1CC3"/>
    <w:rsid w:val="009C2795"/>
    <w:rsid w:val="009D1C71"/>
    <w:rsid w:val="009F09C5"/>
    <w:rsid w:val="009F5F5A"/>
    <w:rsid w:val="009F6139"/>
    <w:rsid w:val="00A464F7"/>
    <w:rsid w:val="00A56716"/>
    <w:rsid w:val="00AB652D"/>
    <w:rsid w:val="00AC7663"/>
    <w:rsid w:val="00AF7560"/>
    <w:rsid w:val="00B24AF4"/>
    <w:rsid w:val="00B30ECC"/>
    <w:rsid w:val="00B80706"/>
    <w:rsid w:val="00BA5EFB"/>
    <w:rsid w:val="00BA6108"/>
    <w:rsid w:val="00BE7F05"/>
    <w:rsid w:val="00C014AE"/>
    <w:rsid w:val="00C11F57"/>
    <w:rsid w:val="00C3485A"/>
    <w:rsid w:val="00C8496A"/>
    <w:rsid w:val="00CC3DB8"/>
    <w:rsid w:val="00CE6E4A"/>
    <w:rsid w:val="00D11BD5"/>
    <w:rsid w:val="00D16585"/>
    <w:rsid w:val="00D34544"/>
    <w:rsid w:val="00D5769C"/>
    <w:rsid w:val="00DA4CA8"/>
    <w:rsid w:val="00DB2758"/>
    <w:rsid w:val="00E01259"/>
    <w:rsid w:val="00E05358"/>
    <w:rsid w:val="00E231B3"/>
    <w:rsid w:val="00E5254F"/>
    <w:rsid w:val="00E626EF"/>
    <w:rsid w:val="00E634AB"/>
    <w:rsid w:val="00E66D32"/>
    <w:rsid w:val="00E7129D"/>
    <w:rsid w:val="00E823EE"/>
    <w:rsid w:val="00EB7629"/>
    <w:rsid w:val="00F21FF0"/>
    <w:rsid w:val="00F34D22"/>
    <w:rsid w:val="00F713E3"/>
    <w:rsid w:val="00FE6B6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F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64"/>
  </w:style>
  <w:style w:type="paragraph" w:styleId="Pidipagina">
    <w:name w:val="footer"/>
    <w:basedOn w:val="Normale"/>
    <w:link w:val="Pidipagina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64"/>
  </w:style>
  <w:style w:type="character" w:styleId="Collegamentoipertestuale">
    <w:name w:val="Hyperlink"/>
    <w:basedOn w:val="Carpredefinitoparagrafo"/>
    <w:uiPriority w:val="99"/>
    <w:unhideWhenUsed/>
    <w:rsid w:val="006D37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6F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064"/>
  </w:style>
  <w:style w:type="paragraph" w:styleId="Pidipagina">
    <w:name w:val="footer"/>
    <w:basedOn w:val="Normale"/>
    <w:link w:val="PidipaginaCarattere"/>
    <w:uiPriority w:val="99"/>
    <w:unhideWhenUsed/>
    <w:rsid w:val="00261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064"/>
  </w:style>
  <w:style w:type="character" w:styleId="Collegamentoipertestuale">
    <w:name w:val="Hyperlink"/>
    <w:basedOn w:val="Carpredefinitoparagrafo"/>
    <w:uiPriority w:val="99"/>
    <w:unhideWhenUsed/>
    <w:rsid w:val="006D3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C88E-3FE5-4A15-ABFF-B07437BB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Bultrini</dc:creator>
  <cp:lastModifiedBy>Papi</cp:lastModifiedBy>
  <cp:revision>5</cp:revision>
  <cp:lastPrinted>2014-12-09T16:49:00Z</cp:lastPrinted>
  <dcterms:created xsi:type="dcterms:W3CDTF">2019-11-30T15:48:00Z</dcterms:created>
  <dcterms:modified xsi:type="dcterms:W3CDTF">2019-11-30T15:58:00Z</dcterms:modified>
</cp:coreProperties>
</file>