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30" w:rsidRDefault="00A94E30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Programma del corso 2018-2019</w:t>
      </w:r>
    </w:p>
    <w:p w:rsidR="00A94E30" w:rsidRDefault="00A94E30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Cult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ure del voto elettorale dall’antichità ad oggi</w:t>
      </w:r>
    </w:p>
    <w:p w:rsidR="00A94E30" w:rsidRDefault="00A94E30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</w:pPr>
    </w:p>
    <w:p w:rsidR="006C7F32" w:rsidRDefault="00A94E30"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I° modulo - Per una archeologia del voto elettorale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1. Il voto nella città antica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In Grecia: democrazia antica e primato del sorteggio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Nella Roma repubblicana: governo misto e elezioni senza rappresentanza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2. La deliberazione collettiva nell'alto medioevo: perdita e lenta riconquista del principio maggioritario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Dalla unanimità alla regola maggioritaria: l'universo religioso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Dalla unanimità alla regola maggioritaria: i poteri secolari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3. Il basso medioevo: elezione nei corpi e rappresentanza-manifestazione.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La scoperta della rappresentanza nel medioevo corporativo. Sue manifestazioni essenziali: rappresentanza del corpo di fronte a se stesso("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Repraesentieren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"), rappresentanza del corpo verso l'esterno ("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Stellvertreten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").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In particolare, la rappresentanza del corpo di fronte a se stesso; sue formalizzazioni teoriche (‘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repraesentatio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identitatis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' o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incarnationis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') e sue modalità di esercizio empirico (esempi di procedure selettive delle magistrature cittadine nell'esperienza comunale italiana ed europea dei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secc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 XIII-XV).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4. Il basso medioevo: elezione nei corpi e rappresentanza-delegazione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Rappresentare il corpo di fronte a un terzo: le rappresentanze territoriali di ceto all'origine della costituzione rappresentativa moderna. In particolare, le procedure selettive per i membri del Parlamento inglese dalla metà del XIII sec. alla età dei Tudor; le elezioni agli Stati generali francesi dal primo Trecento al 1614.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5. Pratiche elettorali e Stato assoluto (Europa continentale,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secc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 XVII-XVIII).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- Larghissima sopravvivenza delle pratiche elettorali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infracorporative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nel corso di tutto l'antico regime. Perché ciò accade (anche nel contesto di Stati formalmente assoluti). Un catalogo di livello europeo delle pratiche suddette.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II° modulo - Il trionfo del voto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6. Da dove nasce il voto moderno?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Due radici: 1° Nel nuovo orizzonte individualista, il voto (come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Vertretung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') contiene una "promessa d'obbedienza" indispensabile per fondare qualunque ordine non più portatore di una sua legittimazione autonoma; 2° Il voto, come procedura selettiva dei ‘migliori', è il metodo che meglio contorna il profilo di quella nuova sfera pubblica mediatica costituente a sua volta l'essenza della nuova società civile ‘borghese'.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7. La reinvenzione del voto nelle rivoluzioni inglese e americana (XVII-XVIII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secc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.)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- All'alba del voto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individual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-nazionale; suoi caratteri essenziali rispetto alle forme precedenti di pratica elettorale.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Inventing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the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people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': il voto politico-parlamentare nell'età degli Stuart e di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Cromwell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Tra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virtual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' ed ‘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actual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representation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': dalla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Glorious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Revolution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al primo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Reform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Bill (1832)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La cittadinanza elettorale repubblicana nella Costituzione statunitense del 1787.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8. Voto politico e spazio nazionale nella Francia illuminista e rivoluzionaria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Dall'ordine dei corpi a quello degli individui: il ‘voto fondiario' nel progetto fisiocratico.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Alla vigilia dell'89: l'ovvietà del voto universale nella percezione comune delle élites illuminate.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Rivoluzione francese e voto elettorale: un incontro mancato. Ragioni del fallimento e sua difficile eredità.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9. Nel liberalismo ottocentesco: la faticosa conquista del voto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individual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-nazionale.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Il laboratorio proto-liberale europeo: le molte facce del compromesso tra voto ‘corporativo' e voto ‘nazionale'.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L'approdo (tendenziale) del liberalismo maturo al voto censitario-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notabiliare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Il percorso italiano dal 1814 al 1914 come caso tipico di consolidazione di una nuova cittadinanza elettorale.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10. Fratture novecentesche: dal parlamentarismo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notabiliare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alla ‘democrazia dei partiti' (aa.'10-‘20)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Il voto da strumento selettivo dei ‘più capaci' a mezzo d'incorporazione della società nei partiti .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‘Crisi' del governo rappresentativo o suo autentico inveramento? Il dibattito sul significato del voto elettorale nei decenni iniziali del secolo.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11. Fratture novecentesche: dalla democrazia dei partiti alla ‘democrazia del </w:t>
      </w:r>
      <w:proofErr w:type="spellStart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pubblico'</w:t>
      </w:r>
      <w:proofErr w:type="spellEnd"/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 xml:space="preserve"> (aa.'80-‘90)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 w:rsidRPr="00A94E30">
        <w:rPr>
          <w:rFonts w:ascii="Arial" w:hAnsi="Arial" w:cs="Arial"/>
          <w:color w:val="000000"/>
          <w:sz w:val="18"/>
          <w:szCs w:val="18"/>
          <w:shd w:val="clear" w:color="auto" w:fill="FFFFFF"/>
          <w:lang w:val="it-IT"/>
        </w:rPr>
        <w:t>- L'elettore da militante a consumatore (con un parziale ritorno al modello liberale). </w:t>
      </w:r>
      <w:r w:rsidRPr="00A94E30">
        <w:rPr>
          <w:rFonts w:ascii="Arial" w:hAnsi="Arial" w:cs="Arial"/>
          <w:color w:val="000000"/>
          <w:sz w:val="18"/>
          <w:szCs w:val="18"/>
          <w:lang w:val="it-IT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Oltre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democrazia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del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pubblico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fine delle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elezioni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?</w:t>
      </w:r>
    </w:p>
    <w:sectPr w:rsidR="006C7F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30"/>
    <w:rsid w:val="006C7F32"/>
    <w:rsid w:val="00A9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LM</cp:lastModifiedBy>
  <cp:revision>1</cp:revision>
  <dcterms:created xsi:type="dcterms:W3CDTF">2018-09-09T20:58:00Z</dcterms:created>
  <dcterms:modified xsi:type="dcterms:W3CDTF">2018-09-09T21:00:00Z</dcterms:modified>
</cp:coreProperties>
</file>