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6B" w:rsidRPr="006C416B" w:rsidRDefault="00CF0CDB">
      <w:pPr>
        <w:rPr>
          <w:b/>
          <w:lang w:val="it-IT"/>
        </w:rPr>
      </w:pPr>
      <w:bookmarkStart w:id="0" w:name="_GoBack"/>
      <w:bookmarkEnd w:id="0"/>
      <w:r w:rsidRPr="006C416B">
        <w:rPr>
          <w:b/>
          <w:lang w:val="it-IT"/>
        </w:rPr>
        <w:t xml:space="preserve">Luca </w:t>
      </w:r>
      <w:proofErr w:type="spellStart"/>
      <w:r w:rsidR="006C416B" w:rsidRPr="006C416B">
        <w:rPr>
          <w:b/>
          <w:lang w:val="it-IT"/>
        </w:rPr>
        <w:t>Mannori</w:t>
      </w:r>
      <w:proofErr w:type="spellEnd"/>
    </w:p>
    <w:p w:rsidR="006C7F32" w:rsidRPr="000C2FD3" w:rsidRDefault="007539E2">
      <w:pPr>
        <w:rPr>
          <w:lang w:val="it-IT"/>
        </w:rPr>
      </w:pPr>
      <w:r w:rsidRPr="006C416B">
        <w:rPr>
          <w:b/>
          <w:lang w:val="it-IT"/>
        </w:rPr>
        <w:t xml:space="preserve">Temi </w:t>
      </w:r>
      <w:r w:rsidR="00CF0CDB" w:rsidRPr="006C416B">
        <w:rPr>
          <w:b/>
          <w:lang w:val="it-IT"/>
        </w:rPr>
        <w:t>di tesi in Storia delle istituzioni politiche e Storia dell’amministrazione pubblica</w:t>
      </w:r>
    </w:p>
    <w:p w:rsidR="007539E2" w:rsidRPr="000C2FD3" w:rsidRDefault="000C2FD3" w:rsidP="0023238C">
      <w:pPr>
        <w:jc w:val="both"/>
        <w:rPr>
          <w:lang w:val="it-IT"/>
        </w:rPr>
      </w:pPr>
      <w:r w:rsidRPr="000C2FD3">
        <w:rPr>
          <w:lang w:val="it-IT"/>
        </w:rPr>
        <w:t xml:space="preserve">Le mie proposte di tesi </w:t>
      </w:r>
      <w:r w:rsidR="005D1C8A">
        <w:rPr>
          <w:lang w:val="it-IT"/>
        </w:rPr>
        <w:t>riguardano l’evoluzione delle istituzioni politiche (tanto costituzionali che amministrative) lungo un arco cronologic</w:t>
      </w:r>
      <w:r w:rsidR="00CF0CDB">
        <w:rPr>
          <w:lang w:val="it-IT"/>
        </w:rPr>
        <w:t xml:space="preserve">o </w:t>
      </w:r>
      <w:r w:rsidR="005D1C8A">
        <w:rPr>
          <w:lang w:val="it-IT"/>
        </w:rPr>
        <w:t>che va dal Cinquecento fino ai giorni nostri. Sul piano spaziale, il riferimento prevalente è all’area franco-italiana da un lato e a quella inglese dall’altro</w:t>
      </w:r>
      <w:r w:rsidR="00B074BB">
        <w:rPr>
          <w:lang w:val="it-IT"/>
        </w:rPr>
        <w:t xml:space="preserve">, ma vi è piena disponibilità ad allargare tale ambito in rapporto agli interessi ed alle competenze linguistiche dello studente. Sempre in base alle inclinazioni del candidato, i temi di tesi possono </w:t>
      </w:r>
      <w:r w:rsidR="00653EBE">
        <w:rPr>
          <w:lang w:val="it-IT"/>
        </w:rPr>
        <w:t xml:space="preserve">gravitare </w:t>
      </w:r>
      <w:r w:rsidR="00B074BB">
        <w:rPr>
          <w:lang w:val="it-IT"/>
        </w:rPr>
        <w:t xml:space="preserve">maggiormente </w:t>
      </w:r>
      <w:r w:rsidR="00653EBE">
        <w:rPr>
          <w:lang w:val="it-IT"/>
        </w:rPr>
        <w:t>attorno a</w:t>
      </w:r>
      <w:r w:rsidR="00B074BB">
        <w:rPr>
          <w:lang w:val="it-IT"/>
        </w:rPr>
        <w:t xml:space="preserve">i profili  teorici e dottrinali </w:t>
      </w:r>
      <w:r w:rsidR="00653EBE">
        <w:rPr>
          <w:lang w:val="it-IT"/>
        </w:rPr>
        <w:t xml:space="preserve">delle istituzioni </w:t>
      </w:r>
      <w:r w:rsidR="00B074BB">
        <w:rPr>
          <w:lang w:val="it-IT"/>
        </w:rPr>
        <w:t>(</w:t>
      </w:r>
      <w:r w:rsidR="00653EBE">
        <w:rPr>
          <w:lang w:val="it-IT"/>
        </w:rPr>
        <w:t xml:space="preserve">cioè ai </w:t>
      </w:r>
      <w:r w:rsidR="00B074BB">
        <w:rPr>
          <w:lang w:val="it-IT"/>
        </w:rPr>
        <w:t xml:space="preserve"> </w:t>
      </w:r>
      <w:r w:rsidR="00B074BB" w:rsidRPr="00B074BB">
        <w:rPr>
          <w:i/>
          <w:lang w:val="it-IT"/>
        </w:rPr>
        <w:t>discorsi</w:t>
      </w:r>
      <w:r w:rsidR="00653EBE">
        <w:rPr>
          <w:lang w:val="it-IT"/>
        </w:rPr>
        <w:t xml:space="preserve"> che si sviluppano attorno ad esse</w:t>
      </w:r>
      <w:r w:rsidR="00B074BB">
        <w:rPr>
          <w:lang w:val="it-IT"/>
        </w:rPr>
        <w:t>) ovvero</w:t>
      </w:r>
      <w:r w:rsidR="00653EBE">
        <w:rPr>
          <w:lang w:val="it-IT"/>
        </w:rPr>
        <w:t xml:space="preserve"> </w:t>
      </w:r>
      <w:r w:rsidR="006A1744">
        <w:rPr>
          <w:lang w:val="it-IT"/>
        </w:rPr>
        <w:t>a</w:t>
      </w:r>
      <w:r w:rsidR="00B074BB">
        <w:rPr>
          <w:lang w:val="it-IT"/>
        </w:rPr>
        <w:t>l</w:t>
      </w:r>
      <w:r w:rsidR="00653EBE">
        <w:rPr>
          <w:lang w:val="it-IT"/>
        </w:rPr>
        <w:t xml:space="preserve"> loro funzionamento effettivo. Parimenti variegata è la tipologia di fonti tra le quali il laureando può sce</w:t>
      </w:r>
      <w:r w:rsidR="006A1744">
        <w:rPr>
          <w:lang w:val="it-IT"/>
        </w:rPr>
        <w:t>gliere</w:t>
      </w:r>
      <w:r w:rsidR="00653EBE">
        <w:rPr>
          <w:lang w:val="it-IT"/>
        </w:rPr>
        <w:t xml:space="preserve"> </w:t>
      </w:r>
      <w:r w:rsidR="00DE0CC5">
        <w:rPr>
          <w:lang w:val="it-IT"/>
        </w:rPr>
        <w:t xml:space="preserve">a seconda del tipo di tesi </w:t>
      </w:r>
      <w:r w:rsidR="00653EBE">
        <w:rPr>
          <w:lang w:val="it-IT"/>
        </w:rPr>
        <w:t>(si va dalla trattatistica politica e costituzionale agli atti parlamentari, dai giornali e pamp</w:t>
      </w:r>
      <w:r w:rsidR="006A1744">
        <w:rPr>
          <w:lang w:val="it-IT"/>
        </w:rPr>
        <w:t xml:space="preserve">hlets politici alla documentazione d’archivio). Di seguito, alcuni </w:t>
      </w:r>
      <w:r w:rsidR="00DA2A59">
        <w:rPr>
          <w:lang w:val="it-IT"/>
        </w:rPr>
        <w:t xml:space="preserve">tra gli </w:t>
      </w:r>
      <w:r w:rsidR="006A1744">
        <w:rPr>
          <w:lang w:val="it-IT"/>
        </w:rPr>
        <w:t>ambiti tematici</w:t>
      </w:r>
      <w:r w:rsidR="00DA2A59">
        <w:rPr>
          <w:lang w:val="it-IT"/>
        </w:rPr>
        <w:t xml:space="preserve"> più frequentati</w:t>
      </w:r>
      <w:r w:rsidR="006A1744">
        <w:rPr>
          <w:lang w:val="it-IT"/>
        </w:rPr>
        <w:t>:</w:t>
      </w:r>
    </w:p>
    <w:p w:rsidR="006A1744" w:rsidRDefault="006A1744" w:rsidP="0023238C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 w:rsidRPr="00D26A8B">
        <w:rPr>
          <w:b/>
          <w:lang w:val="it-IT"/>
        </w:rPr>
        <w:t>Evoluzione della forma di governo italiana dal 1848 a</w:t>
      </w:r>
      <w:r w:rsidR="00CE1D9E" w:rsidRPr="00D26A8B">
        <w:rPr>
          <w:b/>
          <w:lang w:val="it-IT"/>
        </w:rPr>
        <w:t>l fascismo</w:t>
      </w:r>
      <w:r w:rsidR="00DA2A59" w:rsidRPr="00D26A8B">
        <w:rPr>
          <w:b/>
          <w:lang w:val="it-IT"/>
        </w:rPr>
        <w:t xml:space="preserve">. </w:t>
      </w:r>
      <w:r w:rsidR="00DA2A59">
        <w:rPr>
          <w:lang w:val="it-IT"/>
        </w:rPr>
        <w:t xml:space="preserve">Suscettibile di essere esplorato </w:t>
      </w:r>
      <w:r w:rsidR="00A466CF">
        <w:rPr>
          <w:lang w:val="it-IT"/>
        </w:rPr>
        <w:t xml:space="preserve">tanto </w:t>
      </w:r>
      <w:r w:rsidR="00DA2A59">
        <w:rPr>
          <w:lang w:val="it-IT"/>
        </w:rPr>
        <w:t xml:space="preserve"> ‘per istituti’ (es.: lo scioglimento della Camera elettiva nella prima età liberale; </w:t>
      </w:r>
      <w:r w:rsidR="00A466CF">
        <w:rPr>
          <w:lang w:val="it-IT"/>
        </w:rPr>
        <w:t xml:space="preserve">la nascita delle fiducia preventiva sotto Giolitti; </w:t>
      </w:r>
      <w:r w:rsidR="00DA2A59">
        <w:rPr>
          <w:lang w:val="it-IT"/>
        </w:rPr>
        <w:t xml:space="preserve">il Senato regio al tempo di </w:t>
      </w:r>
      <w:proofErr w:type="spellStart"/>
      <w:r w:rsidR="00DA2A59">
        <w:rPr>
          <w:lang w:val="it-IT"/>
        </w:rPr>
        <w:t>Crispi</w:t>
      </w:r>
      <w:proofErr w:type="spellEnd"/>
      <w:r w:rsidR="00DA2A59">
        <w:rPr>
          <w:lang w:val="it-IT"/>
        </w:rPr>
        <w:t xml:space="preserve">) che ‘per autori’ (il pensiero di Vittorio Emanuele Orlando </w:t>
      </w:r>
      <w:r w:rsidR="00DE0CC5">
        <w:rPr>
          <w:lang w:val="it-IT"/>
        </w:rPr>
        <w:t xml:space="preserve">o di Gaetano Mosca </w:t>
      </w:r>
      <w:r w:rsidR="00DA2A59">
        <w:rPr>
          <w:lang w:val="it-IT"/>
        </w:rPr>
        <w:t>sul rapporto Parlamento-governo)</w:t>
      </w:r>
      <w:r w:rsidR="00A466CF">
        <w:rPr>
          <w:lang w:val="it-IT"/>
        </w:rPr>
        <w:t xml:space="preserve">, questo ambito tematico </w:t>
      </w:r>
      <w:r w:rsidR="00DE0CC5">
        <w:rPr>
          <w:lang w:val="it-IT"/>
        </w:rPr>
        <w:t>è forse ancora il prediletto dagli studenti</w:t>
      </w:r>
      <w:r w:rsidR="00136ECE">
        <w:rPr>
          <w:lang w:val="it-IT"/>
        </w:rPr>
        <w:t xml:space="preserve">, che lo affrontano bene grazie alla loro preparazione in storia contemporanea e ad una agevole reperibilità delle fonti. </w:t>
      </w:r>
      <w:r w:rsidR="00DE0CC5">
        <w:rPr>
          <w:lang w:val="it-IT"/>
        </w:rPr>
        <w:t xml:space="preserve"> </w:t>
      </w:r>
    </w:p>
    <w:p w:rsidR="007539E2" w:rsidRDefault="000C2FD3" w:rsidP="0023238C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 w:rsidRPr="00D26A8B">
        <w:rPr>
          <w:b/>
          <w:lang w:val="it-IT"/>
        </w:rPr>
        <w:t xml:space="preserve">Storia del lessico costituzionale </w:t>
      </w:r>
      <w:r w:rsidR="00A466CF" w:rsidRPr="00D26A8B">
        <w:rPr>
          <w:b/>
          <w:lang w:val="it-IT"/>
        </w:rPr>
        <w:t xml:space="preserve">europeo </w:t>
      </w:r>
      <w:r w:rsidR="00DA2A59" w:rsidRPr="00D26A8B">
        <w:rPr>
          <w:b/>
          <w:lang w:val="it-IT"/>
        </w:rPr>
        <w:t>dal Settecento al Novecento</w:t>
      </w:r>
      <w:r w:rsidR="00A466CF">
        <w:rPr>
          <w:lang w:val="it-IT"/>
        </w:rPr>
        <w:t>. Conforme a un filone di ricerca storica in forte sviluppo negli ultimi anni, quest</w:t>
      </w:r>
      <w:r w:rsidR="00DE0CC5">
        <w:rPr>
          <w:lang w:val="it-IT"/>
        </w:rPr>
        <w:t>a</w:t>
      </w:r>
      <w:r w:rsidR="00A466CF">
        <w:rPr>
          <w:lang w:val="it-IT"/>
        </w:rPr>
        <w:t xml:space="preserve"> tematica affronta il modo in cui si </w:t>
      </w:r>
      <w:r>
        <w:rPr>
          <w:lang w:val="it-IT"/>
        </w:rPr>
        <w:t xml:space="preserve">sono venute formando </w:t>
      </w:r>
      <w:r w:rsidR="005D1C8A">
        <w:rPr>
          <w:lang w:val="it-IT"/>
        </w:rPr>
        <w:t xml:space="preserve">le </w:t>
      </w:r>
      <w:r>
        <w:rPr>
          <w:lang w:val="it-IT"/>
        </w:rPr>
        <w:t xml:space="preserve">parole-chiave </w:t>
      </w:r>
      <w:r w:rsidR="005D1C8A">
        <w:rPr>
          <w:lang w:val="it-IT"/>
        </w:rPr>
        <w:t xml:space="preserve">tramite le quali </w:t>
      </w:r>
      <w:r w:rsidR="006A1744">
        <w:rPr>
          <w:lang w:val="it-IT"/>
        </w:rPr>
        <w:t xml:space="preserve">siamo soliti </w:t>
      </w:r>
      <w:r w:rsidR="00653EBE">
        <w:rPr>
          <w:lang w:val="it-IT"/>
        </w:rPr>
        <w:t>descriv</w:t>
      </w:r>
      <w:r w:rsidR="006A1744">
        <w:rPr>
          <w:lang w:val="it-IT"/>
        </w:rPr>
        <w:t>ere</w:t>
      </w:r>
      <w:r w:rsidR="00653EBE">
        <w:rPr>
          <w:lang w:val="it-IT"/>
        </w:rPr>
        <w:t xml:space="preserve"> le istituzioni politiche contemporanee</w:t>
      </w:r>
      <w:r w:rsidR="00A466CF">
        <w:rPr>
          <w:lang w:val="it-IT"/>
        </w:rPr>
        <w:t xml:space="preserve"> (</w:t>
      </w:r>
      <w:r>
        <w:rPr>
          <w:lang w:val="it-IT"/>
        </w:rPr>
        <w:t>es.</w:t>
      </w:r>
      <w:r w:rsidR="00A466CF">
        <w:rPr>
          <w:lang w:val="it-IT"/>
        </w:rPr>
        <w:t>:</w:t>
      </w:r>
      <w:r w:rsidR="007539E2">
        <w:rPr>
          <w:lang w:val="it-IT"/>
        </w:rPr>
        <w:t xml:space="preserve"> </w:t>
      </w:r>
      <w:r>
        <w:rPr>
          <w:lang w:val="it-IT"/>
        </w:rPr>
        <w:t>“</w:t>
      </w:r>
      <w:r w:rsidR="007539E2">
        <w:rPr>
          <w:lang w:val="it-IT"/>
        </w:rPr>
        <w:t>costituzione</w:t>
      </w:r>
      <w:r>
        <w:rPr>
          <w:lang w:val="it-IT"/>
        </w:rPr>
        <w:t>”</w:t>
      </w:r>
      <w:r w:rsidR="007539E2">
        <w:rPr>
          <w:lang w:val="it-IT"/>
        </w:rPr>
        <w:t xml:space="preserve">, </w:t>
      </w:r>
      <w:r>
        <w:rPr>
          <w:lang w:val="it-IT"/>
        </w:rPr>
        <w:t>“</w:t>
      </w:r>
      <w:r w:rsidR="007539E2">
        <w:rPr>
          <w:lang w:val="it-IT"/>
        </w:rPr>
        <w:t>governo parlamentare</w:t>
      </w:r>
      <w:r>
        <w:rPr>
          <w:lang w:val="it-IT"/>
        </w:rPr>
        <w:t>”, “responsabilità ministeriale”</w:t>
      </w:r>
      <w:r w:rsidR="00D26A8B">
        <w:rPr>
          <w:lang w:val="it-IT"/>
        </w:rPr>
        <w:t xml:space="preserve">, “decentramento” </w:t>
      </w:r>
      <w:r w:rsidR="00DA2A59">
        <w:rPr>
          <w:lang w:val="it-IT"/>
        </w:rPr>
        <w:t>etc.).</w:t>
      </w:r>
      <w:r w:rsidR="00A466CF">
        <w:rPr>
          <w:lang w:val="it-IT"/>
        </w:rPr>
        <w:t xml:space="preserve"> Per quanto di solito non ci pensiamo, i concetti-termine di cui ci serviamo per ‘nominare’ la realtà istituzionale hanno un</w:t>
      </w:r>
      <w:r w:rsidR="00DE0CC5">
        <w:rPr>
          <w:lang w:val="it-IT"/>
        </w:rPr>
        <w:t>a</w:t>
      </w:r>
      <w:r w:rsidR="00A466CF">
        <w:rPr>
          <w:lang w:val="it-IT"/>
        </w:rPr>
        <w:t xml:space="preserve"> enorme </w:t>
      </w:r>
      <w:r w:rsidR="00DE0CC5">
        <w:rPr>
          <w:lang w:val="it-IT"/>
        </w:rPr>
        <w:t xml:space="preserve">efficacia performativa e </w:t>
      </w:r>
      <w:r w:rsidR="002B6380">
        <w:rPr>
          <w:lang w:val="it-IT"/>
        </w:rPr>
        <w:t xml:space="preserve">producono </w:t>
      </w:r>
      <w:r w:rsidR="00DE0CC5">
        <w:rPr>
          <w:lang w:val="it-IT"/>
        </w:rPr>
        <w:t>un fort</w:t>
      </w:r>
      <w:r w:rsidR="002B6380">
        <w:rPr>
          <w:lang w:val="it-IT"/>
        </w:rPr>
        <w:t>issimo</w:t>
      </w:r>
      <w:r w:rsidR="00DE0CC5">
        <w:rPr>
          <w:lang w:val="it-IT"/>
        </w:rPr>
        <w:t xml:space="preserve"> impatto sul nostro modo di far politica. Adatto per chi ha un certo gusto per la speculazione e la filosofia politica.  </w:t>
      </w:r>
      <w:r w:rsidR="00A466CF">
        <w:rPr>
          <w:lang w:val="it-IT"/>
        </w:rPr>
        <w:t xml:space="preserve"> </w:t>
      </w:r>
      <w:r w:rsidR="00DA2A59">
        <w:rPr>
          <w:lang w:val="it-IT"/>
        </w:rPr>
        <w:t xml:space="preserve"> </w:t>
      </w:r>
      <w:r>
        <w:rPr>
          <w:lang w:val="it-IT"/>
        </w:rPr>
        <w:t xml:space="preserve"> </w:t>
      </w:r>
      <w:r w:rsidR="007539E2">
        <w:rPr>
          <w:lang w:val="it-IT"/>
        </w:rPr>
        <w:t xml:space="preserve"> </w:t>
      </w:r>
    </w:p>
    <w:p w:rsidR="00CE1D9E" w:rsidRDefault="00CE1D9E" w:rsidP="0023238C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 w:rsidRPr="00D26A8B">
        <w:rPr>
          <w:b/>
          <w:lang w:val="it-IT"/>
        </w:rPr>
        <w:t>Culture e pratiche dell’atto elettorale.</w:t>
      </w:r>
      <w:r>
        <w:rPr>
          <w:lang w:val="it-IT"/>
        </w:rPr>
        <w:t xml:space="preserve"> </w:t>
      </w:r>
      <w:r w:rsidR="006C1730">
        <w:rPr>
          <w:lang w:val="it-IT"/>
        </w:rPr>
        <w:t xml:space="preserve">Nata come diverticolo della storia politica classica, </w:t>
      </w:r>
      <w:r w:rsidR="00D26A8B">
        <w:rPr>
          <w:lang w:val="it-IT"/>
        </w:rPr>
        <w:t xml:space="preserve">la storia elettorale viene </w:t>
      </w:r>
      <w:r w:rsidR="006C1730">
        <w:rPr>
          <w:lang w:val="it-IT"/>
        </w:rPr>
        <w:t>oggi sempre più frequentata</w:t>
      </w:r>
      <w:r w:rsidR="00D26A8B">
        <w:rPr>
          <w:lang w:val="it-IT"/>
        </w:rPr>
        <w:t xml:space="preserve"> dagli storici in una prospettiva istituzionale e di lungo periodo, del tutto </w:t>
      </w:r>
      <w:r w:rsidR="006C1730">
        <w:rPr>
          <w:lang w:val="it-IT"/>
        </w:rPr>
        <w:t>autonoma</w:t>
      </w:r>
      <w:r w:rsidR="00D26A8B">
        <w:rPr>
          <w:lang w:val="it-IT"/>
        </w:rPr>
        <w:t xml:space="preserve"> dalla vecchia storia dei partiti e funzionale invece a farci capire come il nostro modo di votare non sia affatto una acquisizione permanente, ma sia soggett</w:t>
      </w:r>
      <w:r w:rsidR="002B6380">
        <w:rPr>
          <w:lang w:val="it-IT"/>
        </w:rPr>
        <w:t>a</w:t>
      </w:r>
      <w:r w:rsidR="006C1730">
        <w:rPr>
          <w:lang w:val="it-IT"/>
        </w:rPr>
        <w:t xml:space="preserve"> a</w:t>
      </w:r>
      <w:r w:rsidR="00D26A8B">
        <w:rPr>
          <w:lang w:val="it-IT"/>
        </w:rPr>
        <w:t xml:space="preserve"> cambi</w:t>
      </w:r>
      <w:r w:rsidR="006C1730">
        <w:rPr>
          <w:lang w:val="it-IT"/>
        </w:rPr>
        <w:t>amenti</w:t>
      </w:r>
      <w:r w:rsidR="00D26A8B">
        <w:rPr>
          <w:lang w:val="it-IT"/>
        </w:rPr>
        <w:t xml:space="preserve"> che ne </w:t>
      </w:r>
      <w:proofErr w:type="spellStart"/>
      <w:r w:rsidR="00D26A8B">
        <w:rPr>
          <w:lang w:val="it-IT"/>
        </w:rPr>
        <w:t>risagomano</w:t>
      </w:r>
      <w:proofErr w:type="spellEnd"/>
      <w:r w:rsidR="00D26A8B">
        <w:rPr>
          <w:lang w:val="it-IT"/>
        </w:rPr>
        <w:t xml:space="preserve"> instancabilmente il significato.</w:t>
      </w:r>
      <w:r w:rsidR="006C1730">
        <w:rPr>
          <w:lang w:val="it-IT"/>
        </w:rPr>
        <w:t xml:space="preserve"> Stimolante per chi ha interessi e curiosità politologiche.</w:t>
      </w:r>
      <w:r w:rsidR="00D26A8B">
        <w:rPr>
          <w:lang w:val="it-IT"/>
        </w:rPr>
        <w:t xml:space="preserve"> </w:t>
      </w:r>
    </w:p>
    <w:p w:rsidR="00CE1D9E" w:rsidRDefault="006C1730" w:rsidP="0023238C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 w:rsidRPr="006C1730">
        <w:rPr>
          <w:b/>
          <w:lang w:val="it-IT"/>
        </w:rPr>
        <w:t xml:space="preserve">Storia </w:t>
      </w:r>
      <w:r>
        <w:rPr>
          <w:b/>
          <w:lang w:val="it-IT"/>
        </w:rPr>
        <w:t xml:space="preserve">istituzionale </w:t>
      </w:r>
      <w:r w:rsidRPr="006C1730">
        <w:rPr>
          <w:b/>
          <w:lang w:val="it-IT"/>
        </w:rPr>
        <w:t>dell</w:t>
      </w:r>
      <w:r>
        <w:rPr>
          <w:b/>
          <w:lang w:val="it-IT"/>
        </w:rPr>
        <w:t xml:space="preserve">a Toscana </w:t>
      </w:r>
      <w:r w:rsidRPr="006C1730">
        <w:rPr>
          <w:b/>
          <w:lang w:val="it-IT"/>
        </w:rPr>
        <w:t>preunitari</w:t>
      </w:r>
      <w:r>
        <w:rPr>
          <w:b/>
          <w:lang w:val="it-IT"/>
        </w:rPr>
        <w:t>a</w:t>
      </w:r>
      <w:r w:rsidR="002B6380">
        <w:rPr>
          <w:b/>
          <w:lang w:val="it-IT"/>
        </w:rPr>
        <w:t xml:space="preserve"> (</w:t>
      </w:r>
      <w:proofErr w:type="spellStart"/>
      <w:r w:rsidR="002B6380">
        <w:rPr>
          <w:b/>
          <w:lang w:val="it-IT"/>
        </w:rPr>
        <w:t>secc.XVI-XIX</w:t>
      </w:r>
      <w:proofErr w:type="spellEnd"/>
      <w:r w:rsidR="002B6380">
        <w:rPr>
          <w:b/>
          <w:lang w:val="it-IT"/>
        </w:rPr>
        <w:t>)</w:t>
      </w:r>
      <w:r>
        <w:rPr>
          <w:lang w:val="it-IT"/>
        </w:rPr>
        <w:t>. Per chi è incuriosito dal grande tema della nascita dello Stato moderno e dalle sue peculiari modalità di funzionamento. L’esistenza, a Firenze, di uno dei più antichi e meglio conservati archivi statali del mondo apre infinite e affascinanti piste di ricerca</w:t>
      </w:r>
      <w:r w:rsidR="002B6380">
        <w:rPr>
          <w:lang w:val="it-IT"/>
        </w:rPr>
        <w:t xml:space="preserve"> (dallo studio delle comunità locali e dei loro statuti </w:t>
      </w:r>
      <w:r>
        <w:rPr>
          <w:lang w:val="it-IT"/>
        </w:rPr>
        <w:t xml:space="preserve"> </w:t>
      </w:r>
      <w:r w:rsidR="002B6380">
        <w:rPr>
          <w:lang w:val="it-IT"/>
        </w:rPr>
        <w:t xml:space="preserve">alla storia costituzionale del principato </w:t>
      </w:r>
      <w:r w:rsidR="005D139A">
        <w:rPr>
          <w:lang w:val="it-IT"/>
        </w:rPr>
        <w:t xml:space="preserve">mediceo </w:t>
      </w:r>
      <w:r w:rsidR="002B6380">
        <w:rPr>
          <w:lang w:val="it-IT"/>
        </w:rPr>
        <w:t>fino a quella delle riforme settecentesche, di cui la Toscana fu un eccezionale laboratorio europeo).</w:t>
      </w:r>
      <w:r>
        <w:rPr>
          <w:lang w:val="it-IT"/>
        </w:rPr>
        <w:t xml:space="preserve">  </w:t>
      </w:r>
    </w:p>
    <w:p w:rsidR="002B6380" w:rsidRDefault="002B6380" w:rsidP="0023238C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 w:rsidRPr="002B6380">
        <w:rPr>
          <w:b/>
          <w:lang w:val="it-IT"/>
        </w:rPr>
        <w:t>Dialettica centro-periferia</w:t>
      </w:r>
      <w:r>
        <w:rPr>
          <w:b/>
          <w:lang w:val="it-IT"/>
        </w:rPr>
        <w:t xml:space="preserve"> (</w:t>
      </w:r>
      <w:proofErr w:type="spellStart"/>
      <w:r>
        <w:rPr>
          <w:b/>
          <w:lang w:val="it-IT"/>
        </w:rPr>
        <w:t>Italia-Europa</w:t>
      </w:r>
      <w:proofErr w:type="spellEnd"/>
      <w:r>
        <w:rPr>
          <w:b/>
          <w:lang w:val="it-IT"/>
        </w:rPr>
        <w:t xml:space="preserve">, secc. </w:t>
      </w:r>
      <w:r w:rsidR="005D139A">
        <w:rPr>
          <w:b/>
          <w:lang w:val="it-IT"/>
        </w:rPr>
        <w:t>XVIII-XX)</w:t>
      </w:r>
      <w:r>
        <w:rPr>
          <w:lang w:val="it-IT"/>
        </w:rPr>
        <w:t xml:space="preserve">. Ambito classico della storia amministrativa, lo studio dei rapporti tra autorità centrali e locali </w:t>
      </w:r>
      <w:r w:rsidR="005D139A">
        <w:rPr>
          <w:lang w:val="it-IT"/>
        </w:rPr>
        <w:t xml:space="preserve">offre un campo molto vasto per le ricerche di tesi (dalla ricostruzione dei dibattiti istituzionali allo studio di specifici </w:t>
      </w:r>
      <w:proofErr w:type="spellStart"/>
      <w:r w:rsidR="005D139A" w:rsidRPr="005D139A">
        <w:rPr>
          <w:i/>
          <w:lang w:val="it-IT"/>
        </w:rPr>
        <w:t>cases</w:t>
      </w:r>
      <w:proofErr w:type="spellEnd"/>
      <w:r w:rsidR="005D139A" w:rsidRPr="005D139A">
        <w:rPr>
          <w:i/>
          <w:lang w:val="it-IT"/>
        </w:rPr>
        <w:t xml:space="preserve"> </w:t>
      </w:r>
      <w:proofErr w:type="spellStart"/>
      <w:r w:rsidR="005D139A" w:rsidRPr="005D139A">
        <w:rPr>
          <w:i/>
          <w:lang w:val="it-IT"/>
        </w:rPr>
        <w:t>study</w:t>
      </w:r>
      <w:proofErr w:type="spellEnd"/>
      <w:r w:rsidR="005D139A">
        <w:rPr>
          <w:lang w:val="it-IT"/>
        </w:rPr>
        <w:t xml:space="preserve">). Si gioca bene anche in una prospettiva comparata (vedi punto successivo) </w:t>
      </w:r>
      <w:r>
        <w:rPr>
          <w:lang w:val="it-IT"/>
        </w:rPr>
        <w:t xml:space="preserve"> </w:t>
      </w:r>
    </w:p>
    <w:p w:rsidR="005D139A" w:rsidRDefault="005D139A" w:rsidP="0023238C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>
        <w:rPr>
          <w:b/>
          <w:lang w:val="it-IT"/>
        </w:rPr>
        <w:lastRenderedPageBreak/>
        <w:t>Storia comparata dell’amministrazione</w:t>
      </w:r>
      <w:r w:rsidR="00B100A4">
        <w:rPr>
          <w:b/>
          <w:lang w:val="it-IT"/>
        </w:rPr>
        <w:t xml:space="preserve"> (secc. XIX-XX)</w:t>
      </w:r>
      <w:r w:rsidRPr="005D139A">
        <w:rPr>
          <w:lang w:val="it-IT"/>
        </w:rPr>
        <w:t xml:space="preserve">. </w:t>
      </w:r>
      <w:r w:rsidR="00703963">
        <w:rPr>
          <w:lang w:val="it-IT"/>
        </w:rPr>
        <w:t>Interessante per</w:t>
      </w:r>
      <w:r w:rsidRPr="005D139A">
        <w:rPr>
          <w:lang w:val="it-IT"/>
        </w:rPr>
        <w:t xml:space="preserve"> chi conosce le lingue</w:t>
      </w:r>
      <w:r>
        <w:rPr>
          <w:lang w:val="it-IT"/>
        </w:rPr>
        <w:t xml:space="preserve"> e vuole esplorare dimensioni diverse della politica. Il tema classico attorno al quale si possono pensare dei buoni titoli di tesi è quello del confronto tra le due grandi tradizioni amministrative continentale ed angloamericana (</w:t>
      </w:r>
      <w:r w:rsidR="00136ECE">
        <w:rPr>
          <w:lang w:val="it-IT"/>
        </w:rPr>
        <w:t xml:space="preserve">es.: gli scienziati politici americani di </w:t>
      </w:r>
      <w:r w:rsidR="00703963">
        <w:rPr>
          <w:lang w:val="it-IT"/>
        </w:rPr>
        <w:t xml:space="preserve">primo </w:t>
      </w:r>
      <w:r w:rsidR="00136ECE">
        <w:rPr>
          <w:lang w:val="it-IT"/>
        </w:rPr>
        <w:t xml:space="preserve">Novecento di fronte all’esperienza francese e prussiana; la recezione di </w:t>
      </w:r>
      <w:proofErr w:type="spellStart"/>
      <w:r w:rsidR="00136ECE">
        <w:rPr>
          <w:lang w:val="it-IT"/>
        </w:rPr>
        <w:t>Dicey</w:t>
      </w:r>
      <w:proofErr w:type="spellEnd"/>
      <w:r w:rsidR="00136ECE">
        <w:rPr>
          <w:lang w:val="it-IT"/>
        </w:rPr>
        <w:t xml:space="preserve"> in Italia; la dottrina francese e le riforme del </w:t>
      </w:r>
      <w:proofErr w:type="spellStart"/>
      <w:r w:rsidR="00136ECE" w:rsidRPr="00703963">
        <w:rPr>
          <w:i/>
          <w:lang w:val="it-IT"/>
        </w:rPr>
        <w:t>Local</w:t>
      </w:r>
      <w:proofErr w:type="spellEnd"/>
      <w:r w:rsidR="00136ECE" w:rsidRPr="00703963">
        <w:rPr>
          <w:i/>
          <w:lang w:val="it-IT"/>
        </w:rPr>
        <w:t xml:space="preserve"> </w:t>
      </w:r>
      <w:proofErr w:type="spellStart"/>
      <w:r w:rsidR="00136ECE" w:rsidRPr="00703963">
        <w:rPr>
          <w:i/>
          <w:lang w:val="it-IT"/>
        </w:rPr>
        <w:t>government</w:t>
      </w:r>
      <w:proofErr w:type="spellEnd"/>
      <w:r w:rsidR="00136ECE">
        <w:rPr>
          <w:lang w:val="it-IT"/>
        </w:rPr>
        <w:t xml:space="preserve"> nell’Ottocento vittoriano etc.). Ma se vi è interesse da parte del candidato </w:t>
      </w:r>
      <w:r w:rsidR="00703963">
        <w:rPr>
          <w:lang w:val="it-IT"/>
        </w:rPr>
        <w:t xml:space="preserve">l’ambito di riferimento può essere esteso </w:t>
      </w:r>
      <w:r w:rsidR="00136ECE">
        <w:rPr>
          <w:lang w:val="it-IT"/>
        </w:rPr>
        <w:t xml:space="preserve"> anche ad altre esperienze europee. </w:t>
      </w:r>
    </w:p>
    <w:p w:rsidR="00703963" w:rsidRPr="00B100A4" w:rsidRDefault="00703963" w:rsidP="0023238C">
      <w:pPr>
        <w:pStyle w:val="Paragrafoelenco"/>
        <w:numPr>
          <w:ilvl w:val="0"/>
          <w:numId w:val="4"/>
        </w:numPr>
        <w:jc w:val="both"/>
        <w:rPr>
          <w:b/>
          <w:lang w:val="it-IT"/>
        </w:rPr>
      </w:pPr>
      <w:r w:rsidRPr="00703963">
        <w:rPr>
          <w:b/>
          <w:lang w:val="it-IT"/>
        </w:rPr>
        <w:t>Storia costituzionale francese dalla Rivoluzione</w:t>
      </w:r>
      <w:r>
        <w:rPr>
          <w:b/>
          <w:lang w:val="it-IT"/>
        </w:rPr>
        <w:t xml:space="preserve"> del 1789</w:t>
      </w:r>
      <w:r w:rsidRPr="00703963">
        <w:rPr>
          <w:b/>
          <w:lang w:val="it-IT"/>
        </w:rPr>
        <w:t xml:space="preserve"> alla Terza Repubblica</w:t>
      </w:r>
      <w:r>
        <w:rPr>
          <w:lang w:val="it-IT"/>
        </w:rPr>
        <w:t xml:space="preserve">. Esperienza da sempre strettamente associata al percorso </w:t>
      </w:r>
      <w:r w:rsidR="00B100A4">
        <w:rPr>
          <w:lang w:val="it-IT"/>
        </w:rPr>
        <w:t>del nostro paese</w:t>
      </w:r>
      <w:r>
        <w:rPr>
          <w:lang w:val="it-IT"/>
        </w:rPr>
        <w:t xml:space="preserve">, quella francese costituisce un terreno su cui lo studente di Scienze politiche si muove </w:t>
      </w:r>
      <w:r w:rsidR="00B100A4">
        <w:rPr>
          <w:lang w:val="it-IT"/>
        </w:rPr>
        <w:t xml:space="preserve">in genere </w:t>
      </w:r>
      <w:r>
        <w:rPr>
          <w:lang w:val="it-IT"/>
        </w:rPr>
        <w:t xml:space="preserve">abbastanza bene e in ordine alla quale non è difficile assicurare un </w:t>
      </w:r>
      <w:r w:rsidR="00B100A4">
        <w:rPr>
          <w:lang w:val="it-IT"/>
        </w:rPr>
        <w:t>buon accesso alle fonti.</w:t>
      </w:r>
      <w:r>
        <w:rPr>
          <w:lang w:val="it-IT"/>
        </w:rPr>
        <w:t xml:space="preserve"> </w:t>
      </w:r>
      <w:r w:rsidR="00B100A4">
        <w:rPr>
          <w:lang w:val="it-IT"/>
        </w:rPr>
        <w:t xml:space="preserve">Molti ed agevoli i possibili contatti rispetto alla vicenda italiana: a partire da quello del c.d. ‘triennio giacobino’, di cui al numero seguente. </w:t>
      </w:r>
      <w:r>
        <w:rPr>
          <w:lang w:val="it-IT"/>
        </w:rPr>
        <w:t xml:space="preserve"> </w:t>
      </w:r>
    </w:p>
    <w:p w:rsidR="007539E2" w:rsidRPr="007539E2" w:rsidRDefault="00703963" w:rsidP="0023238C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 w:rsidRPr="00B100A4">
        <w:rPr>
          <w:b/>
          <w:lang w:val="it-IT"/>
        </w:rPr>
        <w:t xml:space="preserve">Il </w:t>
      </w:r>
      <w:r w:rsidR="00B100A4" w:rsidRPr="00B100A4">
        <w:rPr>
          <w:b/>
          <w:lang w:val="it-IT"/>
        </w:rPr>
        <w:t>‘</w:t>
      </w:r>
      <w:r w:rsidRPr="00B100A4">
        <w:rPr>
          <w:b/>
          <w:lang w:val="it-IT"/>
        </w:rPr>
        <w:t>triennio giacobino</w:t>
      </w:r>
      <w:r w:rsidR="00B100A4" w:rsidRPr="00B100A4">
        <w:rPr>
          <w:b/>
          <w:lang w:val="it-IT"/>
        </w:rPr>
        <w:t>’</w:t>
      </w:r>
      <w:r w:rsidRPr="00B100A4">
        <w:rPr>
          <w:b/>
          <w:lang w:val="it-IT"/>
        </w:rPr>
        <w:t xml:space="preserve"> in Italia</w:t>
      </w:r>
      <w:r w:rsidR="00B100A4" w:rsidRPr="00B100A4">
        <w:rPr>
          <w:b/>
          <w:lang w:val="it-IT"/>
        </w:rPr>
        <w:t xml:space="preserve"> (1796-99)</w:t>
      </w:r>
      <w:r w:rsidR="00B100A4">
        <w:rPr>
          <w:lang w:val="it-IT"/>
        </w:rPr>
        <w:t xml:space="preserve">. Periodo affascinante e da sempre frequentatissimo da parte degli storici del costituzionalismo italiano, il ‘triennio’ </w:t>
      </w:r>
      <w:r w:rsidR="001E272D">
        <w:rPr>
          <w:lang w:val="it-IT"/>
        </w:rPr>
        <w:t xml:space="preserve">offre una </w:t>
      </w:r>
      <w:r w:rsidR="00CF0CDB">
        <w:rPr>
          <w:lang w:val="it-IT"/>
        </w:rPr>
        <w:t xml:space="preserve">gran </w:t>
      </w:r>
      <w:r w:rsidR="001E272D">
        <w:rPr>
          <w:lang w:val="it-IT"/>
        </w:rPr>
        <w:t>quantità di spunti di ricerca</w:t>
      </w:r>
      <w:r w:rsidR="00CF0CDB">
        <w:rPr>
          <w:lang w:val="it-IT"/>
        </w:rPr>
        <w:t xml:space="preserve"> a chi è interessato a cogliere  sul loro nascere le contraddizioni che segneranno per un lunghissimo periodo la storia della libertà politica nel nostro paese.      </w:t>
      </w:r>
      <w:r w:rsidR="007539E2" w:rsidRPr="007539E2">
        <w:rPr>
          <w:lang w:val="it-IT"/>
        </w:rPr>
        <w:t xml:space="preserve"> </w:t>
      </w:r>
    </w:p>
    <w:sectPr w:rsidR="007539E2" w:rsidRPr="007539E2" w:rsidSect="00E80D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106E"/>
    <w:multiLevelType w:val="hybridMultilevel"/>
    <w:tmpl w:val="229C03E2"/>
    <w:lvl w:ilvl="0" w:tplc="18246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DE1918"/>
    <w:multiLevelType w:val="hybridMultilevel"/>
    <w:tmpl w:val="0078556A"/>
    <w:lvl w:ilvl="0" w:tplc="6E146C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4173EB"/>
    <w:multiLevelType w:val="hybridMultilevel"/>
    <w:tmpl w:val="2738D6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A300A"/>
    <w:multiLevelType w:val="hybridMultilevel"/>
    <w:tmpl w:val="177E99C6"/>
    <w:lvl w:ilvl="0" w:tplc="0324B9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7539E2"/>
    <w:rsid w:val="000C2FD3"/>
    <w:rsid w:val="00136ECE"/>
    <w:rsid w:val="001E272D"/>
    <w:rsid w:val="0023238C"/>
    <w:rsid w:val="002B6380"/>
    <w:rsid w:val="005D139A"/>
    <w:rsid w:val="005D1C8A"/>
    <w:rsid w:val="00653EBE"/>
    <w:rsid w:val="006A1744"/>
    <w:rsid w:val="006C1730"/>
    <w:rsid w:val="006C416B"/>
    <w:rsid w:val="006C7F32"/>
    <w:rsid w:val="00703963"/>
    <w:rsid w:val="007539E2"/>
    <w:rsid w:val="00891234"/>
    <w:rsid w:val="00A466CF"/>
    <w:rsid w:val="00AF64F7"/>
    <w:rsid w:val="00B074BB"/>
    <w:rsid w:val="00B100A4"/>
    <w:rsid w:val="00CE1D9E"/>
    <w:rsid w:val="00CF0CDB"/>
    <w:rsid w:val="00D26A8B"/>
    <w:rsid w:val="00DA2A59"/>
    <w:rsid w:val="00DE0CC5"/>
    <w:rsid w:val="00E8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0D9F"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3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39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User</cp:lastModifiedBy>
  <cp:revision>2</cp:revision>
  <dcterms:created xsi:type="dcterms:W3CDTF">2015-10-19T11:55:00Z</dcterms:created>
  <dcterms:modified xsi:type="dcterms:W3CDTF">2015-10-19T11:55:00Z</dcterms:modified>
</cp:coreProperties>
</file>