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L-11 Corso di Studio in Lingue, Letterature e Studi Interculturali    III anno  Lingua Inglese 2 (12 cfu)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/>
          <w:sz w:val="20"/>
          <w:szCs w:val="20"/>
          <w:u w:val="single"/>
          <w:rtl w:val="0"/>
          <w:lang w:val="it-IT"/>
        </w:rPr>
        <w:t xml:space="preserve">Corso </w:t>
      </w:r>
      <w:r>
        <w:rPr>
          <w:rFonts w:ascii="Verdana"/>
          <w:sz w:val="20"/>
          <w:szCs w:val="20"/>
          <w:u w:val="single"/>
          <w:rtl w:val="0"/>
          <w:lang w:val="it-IT"/>
        </w:rPr>
        <w:t>in Lingua e Cultura degli U.S.A.</w:t>
      </w:r>
      <w:r>
        <w:rPr>
          <w:rFonts w:ascii="Verdana" w:cs="Verdana" w:hAnsi="Verdana" w:eastAsia="Verdana"/>
          <w:sz w:val="20"/>
          <w:szCs w:val="20"/>
          <w:u w:val="single"/>
          <w:rtl w:val="0"/>
          <w:lang w:val="it-IT"/>
        </w:rPr>
        <w:tab/>
        <w:tab/>
        <w:tab/>
        <w:t xml:space="preserve">     </w:t>
        <w:tab/>
        <w:tab/>
        <w:tab/>
        <w:tab/>
        <w:t xml:space="preserve">       John Gilbert 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u w:val="single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Fonts w:ascii="Verdana"/>
          <w:b w:val="1"/>
          <w:bCs w:val="1"/>
          <w:sz w:val="20"/>
          <w:szCs w:val="20"/>
          <w:u w:val="single"/>
          <w:rtl w:val="0"/>
          <w:lang w:val="it-IT"/>
        </w:rPr>
        <w:t xml:space="preserve">Lesson 2: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it-IT"/>
        </w:rPr>
        <w:t xml:space="preserve"> Course on Language and Culture of the U.S.A.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standard language</w:t>
      </w:r>
    </w:p>
    <w:p>
      <w:pPr>
        <w:pStyle w:val="Normale"/>
        <w:numPr>
          <w:ilvl w:val="0"/>
          <w:numId w:val="3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20" w:hanging="22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the official language variety of a language community, especially in formal, institutional communication &amp; in the codified written form</w:t>
      </w:r>
    </w:p>
    <w:p>
      <w:pPr>
        <w:pStyle w:val="Normale"/>
        <w:numPr>
          <w:ilvl w:val="0"/>
          <w:numId w:val="4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20" w:hanging="22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holds social prestige, but is not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superior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 xml:space="preserve">or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better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sz w:val="20"/>
          <w:szCs w:val="20"/>
          <w:rtl w:val="0"/>
          <w:lang w:val="en-US"/>
        </w:rPr>
        <w:t>than the other language varieties</w:t>
      </w:r>
    </w:p>
    <w:p>
      <w:pPr>
        <w:pStyle w:val="Normale"/>
        <w:numPr>
          <w:ilvl w:val="1"/>
          <w:numId w:val="6"/>
        </w:numPr>
        <w:tabs>
          <w:tab w:val="num" w:pos="4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460" w:hanging="220"/>
        <w:rPr>
          <w:rFonts w:ascii="Verdana" w:cs="Verdana" w:hAnsi="Verdana" w:eastAsia="Verdana"/>
          <w:position w:val="0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a </w:t>
      </w:r>
      <w:r>
        <w:rPr>
          <w:rFonts w:ascii="Verdana"/>
          <w:sz w:val="20"/>
          <w:szCs w:val="20"/>
          <w:rtl w:val="0"/>
          <w:lang w:val="en-US"/>
        </w:rPr>
        <w:t xml:space="preserve">standard </w:t>
      </w:r>
      <w:r>
        <w:rPr>
          <w:rFonts w:ascii="Verdana"/>
          <w:sz w:val="20"/>
          <w:szCs w:val="20"/>
          <w:rtl w:val="0"/>
          <w:lang w:val="en-US"/>
        </w:rPr>
        <w:t>is not</w:t>
      </w:r>
      <w:r>
        <w:rPr>
          <w:rFonts w:ascii="Verdana"/>
          <w:sz w:val="20"/>
          <w:szCs w:val="20"/>
          <w:rtl w:val="0"/>
          <w:lang w:val="en-US"/>
        </w:rPr>
        <w:t xml:space="preserve"> a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neutral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 xml:space="preserve">variety of </w:t>
      </w:r>
      <w:r>
        <w:rPr>
          <w:rFonts w:ascii="Verdana"/>
          <w:sz w:val="20"/>
          <w:szCs w:val="20"/>
          <w:rtl w:val="0"/>
          <w:lang w:val="en-US"/>
        </w:rPr>
        <w:t>a</w:t>
      </w:r>
      <w:r>
        <w:rPr>
          <w:rFonts w:ascii="Verdana"/>
          <w:sz w:val="20"/>
          <w:szCs w:val="20"/>
          <w:rtl w:val="0"/>
          <w:lang w:val="en-US"/>
        </w:rPr>
        <w:t xml:space="preserve"> language</w:t>
      </w:r>
    </w:p>
    <w:p>
      <w:pPr>
        <w:pStyle w:val="Normale"/>
        <w:numPr>
          <w:ilvl w:val="1"/>
          <w:numId w:val="7"/>
        </w:numPr>
        <w:tabs>
          <w:tab w:val="num" w:pos="4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460" w:hanging="220"/>
        <w:rPr>
          <w:rFonts w:ascii="Verdana" w:cs="Verdana" w:hAnsi="Verdana" w:eastAsia="Verdana"/>
          <w:position w:val="0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not a pre-destined, superior form of a language</w:t>
      </w:r>
    </w:p>
    <w:p>
      <w:pPr>
        <w:pStyle w:val="Normale"/>
        <w:numPr>
          <w:ilvl w:val="0"/>
          <w:numId w:val="8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20" w:hanging="22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selected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>for historical, socio-economic &amp; political reasons</w:t>
      </w:r>
    </w:p>
    <w:p>
      <w:pPr>
        <w:pStyle w:val="Normal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line="380" w:lineRule="atLeas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-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 language is a dialect with an army and navy"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>(</w:t>
      </w:r>
      <w:hyperlink r:id="rId4" w:history="1">
        <w:r>
          <w:rPr>
            <w:rStyle w:val="Hyperlink.0"/>
            <w:rFonts w:ascii="Verdana"/>
            <w:sz w:val="20"/>
            <w:szCs w:val="20"/>
            <w:rtl w:val="0"/>
            <w:lang w:val="en-US"/>
          </w:rPr>
          <w:t>Yiddish</w:t>
        </w:r>
      </w:hyperlink>
      <w:r>
        <w:rPr>
          <w:rFonts w:ascii="Verdana"/>
          <w:sz w:val="20"/>
          <w:szCs w:val="20"/>
          <w:rtl w:val="0"/>
          <w:lang w:val="en-US"/>
        </w:rPr>
        <w:t xml:space="preserve"> linguist </w:t>
      </w:r>
      <w:hyperlink r:id="rId5" w:history="1">
        <w:r>
          <w:rPr>
            <w:rStyle w:val="Hyperlink.0"/>
            <w:rFonts w:ascii="Verdana"/>
            <w:sz w:val="20"/>
            <w:szCs w:val="20"/>
            <w:rtl w:val="0"/>
            <w:lang w:val="en-US"/>
          </w:rPr>
          <w:t>Max Weinreich</w:t>
        </w:r>
      </w:hyperlink>
      <w:r>
        <w:rPr>
          <w:rFonts w:ascii="Verdana"/>
          <w:sz w:val="20"/>
          <w:szCs w:val="20"/>
          <w:rtl w:val="0"/>
          <w:lang w:val="en-US"/>
        </w:rPr>
        <w:t>, early 19th c</w:t>
      </w:r>
      <w:r>
        <w:rPr>
          <w:rFonts w:ascii="Verdana"/>
          <w:sz w:val="20"/>
          <w:szCs w:val="20"/>
          <w:rtl w:val="0"/>
          <w:lang w:val="en-US"/>
        </w:rPr>
        <w:t>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- 4 distinct but overlapping stages in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standardization</w:t>
      </w:r>
      <w:r>
        <w:rPr>
          <w:rFonts w:ascii="Verdana"/>
          <w:sz w:val="20"/>
          <w:szCs w:val="20"/>
          <w:rtl w:val="0"/>
          <w:lang w:val="en-US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1.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selection</w:t>
      </w:r>
      <w:r>
        <w:rPr>
          <w:rFonts w:ascii="Verdana"/>
          <w:sz w:val="20"/>
          <w:szCs w:val="20"/>
          <w:rtl w:val="0"/>
          <w:lang w:val="en-US"/>
        </w:rPr>
        <w:t xml:space="preserve"> of a particular variety/dialect</w:t>
      </w:r>
      <w:r>
        <w:rPr>
          <w:rFonts w:ascii="Verdana"/>
          <w:sz w:val="20"/>
          <w:szCs w:val="20"/>
          <w:rtl w:val="0"/>
          <w:lang w:val="en-US"/>
        </w:rPr>
        <w:t xml:space="preserve"> in preference to all others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lang w:val="en-US"/>
        </w:rPr>
        <w:tab/>
      </w:r>
      <w:r>
        <w:rPr>
          <w:rFonts w:ascii="Verdana"/>
          <w:sz w:val="18"/>
          <w:szCs w:val="18"/>
          <w:rtl w:val="0"/>
          <w:lang w:val="en-US"/>
        </w:rPr>
        <w:t>- stygmatization of other 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lang w:val="en-US"/>
        </w:rPr>
        <w:tab/>
      </w:r>
      <w:r>
        <w:rPr>
          <w:rFonts w:ascii="Verdana"/>
          <w:sz w:val="18"/>
          <w:szCs w:val="18"/>
          <w:rtl w:val="0"/>
          <w:lang w:val="en-US"/>
        </w:rPr>
        <w:t>-  for BE/RP: variety spoken by new mercantile class in London-Oxford-Cambridge triangle 15th/16th c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2.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acceptance</w:t>
      </w:r>
      <w:r>
        <w:rPr>
          <w:rFonts w:ascii="Verdana"/>
          <w:sz w:val="20"/>
          <w:szCs w:val="20"/>
          <w:rtl w:val="0"/>
          <w:lang w:val="en-US"/>
        </w:rPr>
        <w:t xml:space="preserve"> by </w:t>
      </w:r>
      <w:r>
        <w:rPr>
          <w:rFonts w:ascii="Verdana"/>
          <w:sz w:val="20"/>
          <w:szCs w:val="20"/>
          <w:rtl w:val="0"/>
          <w:lang w:val="en-US"/>
        </w:rPr>
        <w:t>the rest of language community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3.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functional elaboration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>in official &amp; public discourse; an omnifunctional variety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20"/>
          <w:szCs w:val="20"/>
          <w:lang w:val="en-US"/>
        </w:rPr>
        <w:tab/>
      </w:r>
      <w:r>
        <w:rPr>
          <w:rFonts w:ascii="Verdana"/>
          <w:sz w:val="18"/>
          <w:szCs w:val="18"/>
          <w:rtl w:val="0"/>
          <w:lang w:val="en-US"/>
        </w:rPr>
        <w:t xml:space="preserve">- </w:t>
      </w:r>
      <w:r>
        <w:rPr>
          <w:rFonts w:ascii="Verdana"/>
          <w:sz w:val="18"/>
          <w:szCs w:val="18"/>
          <w:rtl w:val="0"/>
          <w:lang w:val="en-US"/>
        </w:rPr>
        <w:t xml:space="preserve">e.g. </w:t>
      </w:r>
      <w:r>
        <w:rPr>
          <w:rFonts w:ascii="Verdana"/>
          <w:sz w:val="18"/>
          <w:szCs w:val="18"/>
          <w:rtl w:val="0"/>
          <w:lang w:val="en-US"/>
        </w:rPr>
        <w:t xml:space="preserve">English </w:t>
      </w:r>
      <w:r>
        <w:rPr>
          <w:rFonts w:ascii="Verdana"/>
          <w:sz w:val="18"/>
          <w:szCs w:val="18"/>
          <w:rtl w:val="0"/>
          <w:lang w:val="en-US"/>
        </w:rPr>
        <w:t>replacing Latin, French</w:t>
      </w:r>
      <w:r>
        <w:rPr>
          <w:rFonts w:ascii="Verdana"/>
          <w:sz w:val="18"/>
          <w:szCs w:val="18"/>
          <w:rtl w:val="0"/>
          <w:lang w:val="en-US"/>
        </w:rPr>
        <w:t xml:space="preserve">, regional forms in scholarship &amp; education, diplomacy, the Court, </w:t>
        <w:tab/>
        <w:tab/>
        <w:t>government, law/tribunals, religion, etc.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4.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codification</w:t>
      </w:r>
      <w:r>
        <w:rPr>
          <w:rFonts w:ascii="Verdana"/>
          <w:sz w:val="20"/>
          <w:szCs w:val="20"/>
          <w:rtl w:val="0"/>
          <w:lang w:val="en-US"/>
        </w:rPr>
        <w:t xml:space="preserve"> (began systemically for English in 18th c)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fixed in grammars, dictionaries</w:t>
      </w:r>
      <w:r>
        <w:rPr>
          <w:rFonts w:ascii="Verdana"/>
          <w:sz w:val="20"/>
          <w:szCs w:val="20"/>
          <w:rtl w:val="0"/>
          <w:lang w:val="en-US"/>
        </w:rPr>
        <w:t>, text books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prestigious usage; </w:t>
      </w:r>
      <w:r>
        <w:rPr>
          <w:rFonts w:ascii="Verdana"/>
          <w:sz w:val="20"/>
          <w:szCs w:val="20"/>
          <w:rtl w:val="0"/>
          <w:lang w:val="en-US"/>
        </w:rPr>
        <w:t xml:space="preserve">exclusion, </w:t>
      </w:r>
      <w:r>
        <w:rPr>
          <w:rFonts w:ascii="Verdana"/>
          <w:sz w:val="20"/>
          <w:szCs w:val="20"/>
          <w:rtl w:val="0"/>
          <w:lang w:val="en-US"/>
        </w:rPr>
        <w:t>stigmatization</w:t>
      </w:r>
      <w:r>
        <w:rPr>
          <w:rFonts w:ascii="Verdana"/>
          <w:sz w:val="20"/>
          <w:szCs w:val="20"/>
          <w:rtl w:val="0"/>
          <w:lang w:val="en-US"/>
        </w:rPr>
        <w:t>/exclusion</w:t>
      </w:r>
      <w:r>
        <w:rPr>
          <w:rFonts w:ascii="Verdana"/>
          <w:sz w:val="20"/>
          <w:szCs w:val="20"/>
          <w:rtl w:val="0"/>
          <w:lang w:val="en-US"/>
        </w:rPr>
        <w:t xml:space="preserve"> of other varieties &amp; usages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importance of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written form </w:t>
      </w:r>
      <w:r>
        <w:rPr>
          <w:rFonts w:ascii="Verdana"/>
          <w:sz w:val="20"/>
          <w:szCs w:val="20"/>
          <w:rtl w:val="0"/>
          <w:lang w:val="en-US"/>
        </w:rPr>
        <w:t>for process of standardization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lang w:val="en-US"/>
        </w:rPr>
        <w:tab/>
      </w:r>
      <w:r>
        <w:rPr>
          <w:rFonts w:ascii="Verdana" w:cs="Verdana" w:hAnsi="Verdana" w:eastAsia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needs to be taught explicitly, unlike spoken form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of other language </w:t>
      </w:r>
      <w:r>
        <w:rPr>
          <w:rFonts w:ascii="Verdana"/>
          <w:sz w:val="20"/>
          <w:szCs w:val="20"/>
          <w:rtl w:val="0"/>
          <w:lang w:val="en-US"/>
        </w:rPr>
        <w:t>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notion of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standard English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sz w:val="20"/>
          <w:szCs w:val="20"/>
          <w:rtl w:val="0"/>
          <w:lang w:val="en-US"/>
        </w:rPr>
        <w:t xml:space="preserve">but often much </w:t>
      </w:r>
      <w:r>
        <w:rPr>
          <w:rFonts w:ascii="Verdana"/>
          <w:sz w:val="20"/>
          <w:szCs w:val="20"/>
          <w:rtl w:val="0"/>
          <w:lang w:val="en-US"/>
        </w:rPr>
        <w:t>non-regional lexis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English one of most</w:t>
      </w:r>
      <w:r>
        <w:rPr>
          <w:rFonts w:ascii="Verdana"/>
          <w:sz w:val="20"/>
          <w:szCs w:val="20"/>
          <w:rtl w:val="0"/>
          <w:lang w:val="en-US"/>
        </w:rPr>
        <w:t xml:space="preserve"> (the most?)</w:t>
      </w:r>
      <w:r>
        <w:rPr>
          <w:rFonts w:ascii="Verdana"/>
          <w:sz w:val="20"/>
          <w:szCs w:val="20"/>
          <w:rtl w:val="0"/>
          <w:lang w:val="en-US"/>
        </w:rPr>
        <w:t xml:space="preserve"> lexically mixed languages in world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grammar of written language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written norm has remained very homogeneous around the world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no international norm for pronunciation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-spelling most fixed area; pronunciation the least</w:t>
      </w:r>
    </w:p>
    <w:p>
      <w:pPr>
        <w:pStyle w:val="Normale"/>
        <w:rPr>
          <w:rFonts w:ascii="Verdana" w:cs="Verdana" w:hAnsi="Verdana" w:eastAsia="Verdana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dialect</w:t>
      </w:r>
      <w:r>
        <w:rPr>
          <w:rFonts w:ascii="Verdana"/>
          <w:sz w:val="22"/>
          <w:szCs w:val="22"/>
          <w:rtl w:val="0"/>
          <w:lang w:val="en-US"/>
        </w:rPr>
        <w:t xml:space="preserve"> (regional, ethnic, social class, etc.)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a language </w:t>
      </w:r>
      <w:r>
        <w:rPr>
          <w:rFonts w:ascii="Verdana"/>
          <w:sz w:val="20"/>
          <w:szCs w:val="20"/>
          <w:rtl w:val="0"/>
          <w:lang w:val="en-US"/>
        </w:rPr>
        <w:t xml:space="preserve">variety </w:t>
      </w:r>
      <w:r>
        <w:rPr>
          <w:rFonts w:ascii="Verdana"/>
          <w:sz w:val="20"/>
          <w:szCs w:val="20"/>
          <w:rtl w:val="0"/>
          <w:lang w:val="en-US"/>
        </w:rPr>
        <w:t>socially subordinate to a national standard language, often historically cognate (related in origin; e.g. Ital</w:t>
      </w:r>
      <w:r>
        <w:rPr>
          <w:rFonts w:ascii="Verdana"/>
          <w:sz w:val="20"/>
          <w:szCs w:val="20"/>
          <w:rtl w:val="0"/>
          <w:lang w:val="en-US"/>
        </w:rPr>
        <w:t>ian</w:t>
      </w:r>
      <w:r>
        <w:rPr>
          <w:rFonts w:ascii="Verdana"/>
          <w:sz w:val="20"/>
          <w:szCs w:val="20"/>
          <w:rtl w:val="0"/>
          <w:lang w:val="en-US"/>
        </w:rPr>
        <w:t xml:space="preserve"> &amp; Span</w:t>
      </w:r>
      <w:r>
        <w:rPr>
          <w:rFonts w:ascii="Verdana"/>
          <w:sz w:val="20"/>
          <w:szCs w:val="20"/>
          <w:rtl w:val="0"/>
          <w:lang w:val="en-US"/>
        </w:rPr>
        <w:t>ish</w:t>
      </w:r>
      <w:r>
        <w:rPr>
          <w:rFonts w:ascii="Verdana"/>
          <w:sz w:val="20"/>
          <w:szCs w:val="20"/>
          <w:rtl w:val="0"/>
          <w:lang w:val="en-US"/>
        </w:rPr>
        <w:t xml:space="preserve"> cognate languages) to the standard, but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not a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mere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variety</w:t>
      </w:r>
      <w:r>
        <w:rPr>
          <w:rFonts w:ascii="Verdana"/>
          <w:sz w:val="20"/>
          <w:szCs w:val="20"/>
          <w:rtl w:val="0"/>
          <w:lang w:val="en-US"/>
        </w:rPr>
        <w:t xml:space="preserve"> of it </w:t>
      </w:r>
      <w:r>
        <w:rPr>
          <w:rFonts w:ascii="Verdana"/>
          <w:sz w:val="20"/>
          <w:szCs w:val="20"/>
          <w:rtl w:val="0"/>
          <w:lang w:val="en-US"/>
        </w:rPr>
        <w:t>or in any other sense derived from it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sz w:val="20"/>
          <w:szCs w:val="20"/>
          <w:rtl w:val="0"/>
          <w:lang w:val="en-US"/>
        </w:rPr>
        <w:t xml:space="preserve">a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dialect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is </w:t>
      </w:r>
      <w:r>
        <w:rPr>
          <w:rFonts w:ascii="Verdana"/>
          <w:sz w:val="20"/>
          <w:szCs w:val="20"/>
          <w:rtl w:val="0"/>
          <w:lang w:val="en-US"/>
        </w:rPr>
        <w:t>a specific branch or form of a language spoken in a given geographical area, differing sufficiently from the official standard form of the language in one or all of the levels of the language (pronunciation, grammar</w:t>
      </w:r>
      <w:r>
        <w:rPr>
          <w:rFonts w:ascii="Verdana"/>
          <w:sz w:val="20"/>
          <w:szCs w:val="20"/>
          <w:rtl w:val="0"/>
          <w:lang w:val="en-US"/>
        </w:rPr>
        <w:t>/morphology/syntax</w:t>
      </w:r>
      <w:r>
        <w:rPr>
          <w:rFonts w:ascii="Verdana"/>
          <w:sz w:val="20"/>
          <w:szCs w:val="20"/>
          <w:rtl w:val="0"/>
          <w:lang w:val="en-US"/>
        </w:rPr>
        <w:t xml:space="preserve">, </w:t>
      </w:r>
      <w:r>
        <w:rPr>
          <w:rFonts w:ascii="Verdana"/>
          <w:sz w:val="20"/>
          <w:szCs w:val="20"/>
          <w:rtl w:val="0"/>
          <w:lang w:val="en-US"/>
        </w:rPr>
        <w:t>lexis,</w:t>
      </w:r>
      <w:r>
        <w:rPr>
          <w:rFonts w:ascii="Verdana"/>
          <w:sz w:val="20"/>
          <w:szCs w:val="20"/>
          <w:rtl w:val="0"/>
          <w:lang w:val="en-US"/>
        </w:rPr>
        <w:t xml:space="preserve"> idiomatic use of words) to be viewed as a distinct </w:t>
      </w:r>
      <w:r>
        <w:rPr>
          <w:rFonts w:ascii="Verdana"/>
          <w:sz w:val="20"/>
          <w:szCs w:val="20"/>
          <w:rtl w:val="0"/>
          <w:lang w:val="en-US"/>
        </w:rPr>
        <w:t xml:space="preserve">linguistic </w:t>
      </w:r>
      <w:r>
        <w:rPr>
          <w:rFonts w:ascii="Verdana"/>
          <w:sz w:val="20"/>
          <w:szCs w:val="20"/>
          <w:rtl w:val="0"/>
          <w:lang w:val="en-US"/>
        </w:rPr>
        <w:t>entity, yet not sufficiently different from the other dialects of the language to be regarded as a separate language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-if</w:t>
      </w:r>
      <w:r>
        <w:rPr>
          <w:rFonts w:ascii="Verdana"/>
          <w:sz w:val="20"/>
          <w:szCs w:val="20"/>
          <w:rtl w:val="0"/>
          <w:lang w:val="en-US"/>
        </w:rPr>
        <w:t xml:space="preserve"> a distinction can be made only in terms of pronunciation, the term </w:t>
      </w:r>
      <w:hyperlink r:id="rId6" w:history="1">
        <w:r>
          <w:rPr>
            <w:rStyle w:val="Hyperlink.1"/>
            <w:rFonts w:ascii="Verdana"/>
            <w:b w:val="1"/>
            <w:bCs w:val="1"/>
            <w:sz w:val="20"/>
            <w:szCs w:val="20"/>
            <w:rtl w:val="0"/>
            <w:lang w:val="en-US"/>
          </w:rPr>
          <w:t>accent</w:t>
        </w:r>
      </w:hyperlink>
      <w:r>
        <w:rPr>
          <w:rFonts w:ascii="Verdana"/>
          <w:sz w:val="20"/>
          <w:szCs w:val="20"/>
          <w:rtl w:val="0"/>
          <w:lang w:val="en-US"/>
        </w:rPr>
        <w:t xml:space="preserve"> is </w:t>
      </w:r>
      <w:r>
        <w:rPr>
          <w:rFonts w:ascii="Verdana"/>
          <w:sz w:val="20"/>
          <w:szCs w:val="20"/>
          <w:rtl w:val="0"/>
          <w:lang w:val="en-US"/>
        </w:rPr>
        <w:t xml:space="preserve">more </w:t>
      </w:r>
      <w:r>
        <w:rPr>
          <w:rFonts w:ascii="Verdana"/>
          <w:sz w:val="20"/>
          <w:szCs w:val="20"/>
          <w:rtl w:val="0"/>
          <w:lang w:val="en-US"/>
        </w:rPr>
        <w:t xml:space="preserve">appropriate, not dialect (although in common usage, "dialect" and "accent" are </w:t>
      </w:r>
      <w:r>
        <w:rPr>
          <w:rFonts w:ascii="Verdana"/>
          <w:sz w:val="20"/>
          <w:szCs w:val="20"/>
          <w:rtl w:val="0"/>
          <w:lang w:val="en-US"/>
        </w:rPr>
        <w:t>often</w:t>
      </w:r>
      <w:r>
        <w:rPr>
          <w:rFonts w:ascii="Verdana"/>
          <w:sz w:val="20"/>
          <w:szCs w:val="20"/>
          <w:rtl w:val="0"/>
          <w:lang w:val="en-US"/>
        </w:rPr>
        <w:t xml:space="preserve"> synonymous).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variety</w:t>
      </w:r>
      <w:r>
        <w:rPr>
          <w:rFonts w:ascii="Verdana"/>
          <w:sz w:val="22"/>
          <w:szCs w:val="22"/>
          <w:rtl w:val="0"/>
          <w:lang w:val="en-US"/>
        </w:rPr>
        <w:t xml:space="preserve">: </w:t>
      </w:r>
    </w:p>
    <w:p>
      <w:pPr>
        <w:pStyle w:val="Normale"/>
        <w:numPr>
          <w:ilvl w:val="0"/>
          <w:numId w:val="9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20" w:hanging="22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a formally definable, conventionalized group use of language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Fonts w:ascii="Verdana" w:cs="Verdana" w:hAnsi="Verdana" w:eastAsia="Verdana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Fonts w:ascii="Verdana" w:cs="Verdana" w:hAnsi="Verdana" w:eastAsia="Verdana"/>
          <w:lang w:val="en-US"/>
        </w:rPr>
      </w:pPr>
      <w:r>
        <w:rPr>
          <w:rFonts w:ascii="Verdana"/>
          <w:b w:val="1"/>
          <w:bCs w:val="1"/>
          <w:u w:val="single"/>
          <w:rtl w:val="0"/>
          <w:lang w:val="en-US"/>
        </w:rPr>
        <w:t>Origins of English language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lang w:val="en-US"/>
        </w:rPr>
      </w:pPr>
    </w:p>
    <w:p>
      <w:pPr>
        <w:pStyle w:val="Normale"/>
        <w:rPr>
          <w:rFonts w:ascii="Verdana" w:cs="Verdana" w:hAnsi="Verdana" w:eastAsia="Verdana"/>
          <w:rtl w:val="0"/>
          <w:lang w:val="en-US"/>
        </w:rPr>
      </w:pPr>
      <w:r>
        <w:rPr>
          <w:rFonts w:ascii="Verdana"/>
          <w:b w:val="1"/>
          <w:bCs w:val="1"/>
          <w:u w:val="single"/>
          <w:rtl w:val="0"/>
          <w:lang w:val="en-US"/>
        </w:rPr>
        <w:t>Old English</w:t>
      </w:r>
      <w:r>
        <w:rPr>
          <w:rFonts w:ascii="Verdana"/>
          <w:rtl w:val="0"/>
          <w:lang w:val="en-US"/>
        </w:rPr>
        <w:t xml:space="preserve"> </w:t>
      </w:r>
      <w:r>
        <w:rPr>
          <w:rFonts w:ascii="Verdana"/>
          <w:rtl w:val="0"/>
          <w:lang w:val="en-US"/>
        </w:rPr>
        <w:t>(5th c</w:t>
      </w:r>
      <w:r>
        <w:rPr>
          <w:rFonts w:ascii="Verdana"/>
          <w:rtl w:val="0"/>
          <w:lang w:val="en-US"/>
        </w:rPr>
        <w:t xml:space="preserve"> to </w:t>
      </w:r>
      <w:r>
        <w:rPr>
          <w:rFonts w:ascii="Verdana"/>
          <w:rtl w:val="0"/>
          <w:lang w:val="en-US"/>
        </w:rPr>
        <w:t xml:space="preserve">1150)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end of Roman rule in Britain in 410 AD</w:t>
      </w:r>
    </w:p>
    <w:p>
      <w:pPr>
        <w:pStyle w:val="Normale"/>
        <w:numPr>
          <w:ilvl w:val="0"/>
          <w:numId w:val="11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20" w:hanging="220"/>
        <w:rPr>
          <w:rFonts w:ascii="Verdana" w:cs="Verdana" w:hAnsi="Verdana" w:eastAsia="Verdana"/>
          <w:position w:val="4"/>
          <w:sz w:val="26"/>
          <w:szCs w:val="26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also called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Anglo-Saxon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rtl w:val="0"/>
          <w:lang w:val="en-US"/>
        </w:rPr>
        <w:t>period</w:t>
      </w:r>
      <w:r>
        <w:rPr>
          <w:rFonts w:ascii="Verdana"/>
          <w:sz w:val="22"/>
          <w:szCs w:val="22"/>
          <w:rtl w:val="0"/>
          <w:lang w:val="en-US"/>
        </w:rPr>
        <w:t xml:space="preserve">: dialects referred to as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Anglo-Saxon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</w:p>
    <w:p>
      <w:pPr>
        <w:pStyle w:val="Normale"/>
        <w:numPr>
          <w:ilvl w:val="0"/>
          <w:numId w:val="12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20" w:hanging="220"/>
        <w:rPr>
          <w:rFonts w:ascii="Verdana" w:cs="Verdana" w:hAnsi="Verdana" w:eastAsia="Verdana"/>
          <w:position w:val="4"/>
          <w:sz w:val="26"/>
          <w:szCs w:val="26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a West Germanic language which originated from Anglo-Frisian dialects brought to       England from the mid-5th to 7th c A.D.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began w/ settlement of Germanic-speaking tribes  (Angles, Saxons, Jutes</w:t>
      </w:r>
      <w:r>
        <w:rPr>
          <w:rFonts w:ascii="Verdana"/>
          <w:sz w:val="22"/>
          <w:szCs w:val="22"/>
          <w:rtl w:val="0"/>
          <w:lang w:val="en-US"/>
        </w:rPr>
        <w:t>, Frisians</w:t>
      </w:r>
      <w:r>
        <w:rPr>
          <w:rFonts w:ascii="Verdana"/>
          <w:sz w:val="22"/>
          <w:szCs w:val="22"/>
          <w:rtl w:val="0"/>
          <w:lang w:val="en-US"/>
        </w:rPr>
        <w:t>) in Britain in mid-5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century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sz w:val="22"/>
          <w:szCs w:val="22"/>
          <w:rtl w:val="0"/>
          <w:lang w:val="en-US"/>
        </w:rPr>
        <w:t>an inflected language that slowly evolved a written literary form</w:t>
      </w:r>
      <w:r>
        <w:rPr>
          <w:sz w:val="22"/>
          <w:szCs w:val="22"/>
          <w:rtl w:val="0"/>
          <w:lang w:val="en-US"/>
        </w:rPr>
        <w:t xml:space="preserve"> </w:t>
      </w:r>
    </w:p>
    <w:p>
      <w:pPr>
        <w:pStyle w:val="Normale"/>
        <w:numPr>
          <w:ilvl w:val="0"/>
          <w:numId w:val="13"/>
        </w:numPr>
        <w:tabs>
          <w:tab w:val="num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02" w:hanging="202"/>
        <w:rPr>
          <w:position w:val="4"/>
          <w:sz w:val="26"/>
          <w:szCs w:val="26"/>
          <w:lang w:val="en-US"/>
        </w:rPr>
      </w:pPr>
      <w:r>
        <w:rPr>
          <w:sz w:val="22"/>
          <w:szCs w:val="22"/>
          <w:rtl w:val="0"/>
          <w:lang w:val="en-US"/>
        </w:rPr>
        <w:t xml:space="preserve">vocabulary expanded thru spread of Christian culture, </w:t>
      </w:r>
      <w:r>
        <w:rPr>
          <w:sz w:val="22"/>
          <w:szCs w:val="22"/>
          <w:rtl w:val="0"/>
          <w:lang w:val="en-US"/>
        </w:rPr>
        <w:t>with</w:t>
      </w:r>
      <w:r>
        <w:rPr>
          <w:sz w:val="22"/>
          <w:szCs w:val="22"/>
          <w:rtl w:val="0"/>
          <w:lang w:val="en-US"/>
        </w:rPr>
        <w:t xml:space="preserve"> some </w:t>
      </w:r>
      <w:r>
        <w:rPr>
          <w:sz w:val="22"/>
          <w:szCs w:val="22"/>
          <w:rtl w:val="0"/>
          <w:lang w:val="en-US"/>
        </w:rPr>
        <w:t>lexis</w:t>
      </w:r>
      <w:r>
        <w:rPr>
          <w:sz w:val="22"/>
          <w:szCs w:val="22"/>
          <w:rtl w:val="0"/>
          <w:lang w:val="en-US"/>
        </w:rPr>
        <w:t xml:space="preserve"> adopted or translated from Latin</w:t>
      </w:r>
    </w:p>
    <w:p>
      <w:pPr>
        <w:pStyle w:val="Normale"/>
        <w:numPr>
          <w:ilvl w:val="0"/>
          <w:numId w:val="14"/>
        </w:numPr>
        <w:tabs>
          <w:tab w:val="num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02" w:hanging="202"/>
        <w:rPr>
          <w:rFonts w:ascii="Verdana" w:cs="Verdana" w:hAnsi="Verdana" w:eastAsia="Verdana"/>
          <w:position w:val="4"/>
          <w:sz w:val="26"/>
          <w:szCs w:val="26"/>
          <w:lang w:val="en-US"/>
        </w:rPr>
      </w:pPr>
      <w:r>
        <w:rPr>
          <w:sz w:val="22"/>
          <w:szCs w:val="22"/>
          <w:rtl w:val="0"/>
          <w:lang w:val="en-US"/>
        </w:rPr>
        <w:t>in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 xml:space="preserve">8th, 9th &amp; 10th c Scandinavian </w:t>
      </w:r>
      <w:r>
        <w:rPr>
          <w:sz w:val="22"/>
          <w:szCs w:val="22"/>
          <w:rtl w:val="0"/>
          <w:lang w:val="en-US"/>
        </w:rPr>
        <w:t xml:space="preserve">Vikings </w:t>
      </w:r>
      <w:r>
        <w:rPr>
          <w:sz w:val="22"/>
          <w:szCs w:val="22"/>
          <w:rtl w:val="0"/>
          <w:lang w:val="en-US"/>
        </w:rPr>
        <w:t>raided &amp; settled</w:t>
      </w:r>
      <w:r>
        <w:rPr>
          <w:sz w:val="22"/>
          <w:szCs w:val="22"/>
          <w:rtl w:val="0"/>
          <w:lang w:val="en-US"/>
        </w:rPr>
        <w:t xml:space="preserve">, bringing </w:t>
      </w:r>
      <w:r>
        <w:rPr>
          <w:sz w:val="22"/>
          <w:szCs w:val="22"/>
          <w:rtl w:val="0"/>
          <w:lang w:val="en-US"/>
        </w:rPr>
        <w:t>Old Norse,</w:t>
      </w:r>
      <w:r>
        <w:rPr>
          <w:sz w:val="22"/>
          <w:szCs w:val="22"/>
          <w:rtl w:val="0"/>
          <w:lang w:val="en-US"/>
        </w:rPr>
        <w:t xml:space="preserve"> another Germanic language</w:t>
      </w:r>
      <w:r>
        <w:rPr>
          <w:sz w:val="22"/>
          <w:szCs w:val="22"/>
          <w:rtl w:val="0"/>
          <w:lang w:val="en-US"/>
        </w:rPr>
        <w:t>, &amp; new lexis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lang w:val="en-US"/>
        </w:rPr>
      </w:pPr>
    </w:p>
    <w:p>
      <w:pPr>
        <w:pStyle w:val="Normale"/>
        <w:rPr>
          <w:rFonts w:ascii="Verdana" w:cs="Verdana" w:hAnsi="Verdana" w:eastAsia="Verdana"/>
          <w:lang w:val="en-US"/>
        </w:rPr>
      </w:pPr>
      <w:r>
        <w:rPr>
          <w:rFonts w:ascii="Verdana"/>
          <w:b w:val="1"/>
          <w:bCs w:val="1"/>
          <w:u w:val="single"/>
          <w:rtl w:val="0"/>
          <w:lang w:val="en-US"/>
        </w:rPr>
        <w:t>Middle English</w:t>
      </w:r>
      <w:r>
        <w:rPr>
          <w:rFonts w:ascii="Verdana"/>
          <w:rtl w:val="0"/>
          <w:lang w:val="en-US"/>
        </w:rPr>
        <w:t xml:space="preserve"> (1150-1500)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after Norman Conquest (</w:t>
      </w:r>
      <w:r>
        <w:rPr>
          <w:rFonts w:ascii="Verdana"/>
          <w:sz w:val="22"/>
          <w:szCs w:val="22"/>
          <w:rtl w:val="0"/>
          <w:lang w:val="en-US"/>
        </w:rPr>
        <w:t xml:space="preserve">Battle of Hastings </w:t>
      </w:r>
      <w:r>
        <w:rPr>
          <w:rFonts w:ascii="Verdana"/>
          <w:sz w:val="22"/>
          <w:szCs w:val="22"/>
          <w:rtl w:val="0"/>
          <w:lang w:val="en-US"/>
        </w:rPr>
        <w:t xml:space="preserve">1066), Anglo-Norman was language of ruling classes,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but from 14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century </w:t>
      </w:r>
      <w:r>
        <w:rPr>
          <w:rFonts w:ascii="Verdana"/>
          <w:sz w:val="22"/>
          <w:szCs w:val="22"/>
          <w:rtl w:val="0"/>
          <w:lang w:val="en-US"/>
        </w:rPr>
        <w:t xml:space="preserve">Germanic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English</w:t>
      </w:r>
      <w:r>
        <w:rPr>
          <w:rFonts w:ascii="Verdana"/>
          <w:sz w:val="22"/>
          <w:szCs w:val="22"/>
          <w:rtl w:val="0"/>
          <w:lang w:val="en-US"/>
        </w:rPr>
        <w:t>es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  <w:r>
        <w:rPr>
          <w:rFonts w:ascii="Verdana"/>
          <w:sz w:val="22"/>
          <w:szCs w:val="22"/>
          <w:rtl w:val="0"/>
          <w:lang w:val="en-US"/>
        </w:rPr>
        <w:t xml:space="preserve"> again became the standard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by 15th c most of its inflected endin</w:t>
      </w:r>
      <w:r>
        <w:rPr>
          <w:rFonts w:ascii="Verdana"/>
          <w:sz w:val="22"/>
          <w:szCs w:val="22"/>
          <w:rtl w:val="0"/>
          <w:lang w:val="en-US"/>
        </w:rPr>
        <w:t>g</w:t>
      </w:r>
      <w:r>
        <w:rPr>
          <w:rFonts w:ascii="Verdana"/>
          <w:sz w:val="22"/>
          <w:szCs w:val="22"/>
          <w:rtl w:val="0"/>
          <w:lang w:val="en-US"/>
        </w:rPr>
        <w:t xml:space="preserve">s had disappeared                                           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in Middle English period about half of</w:t>
      </w:r>
      <w:r>
        <w:rPr>
          <w:rFonts w:ascii="Verdana"/>
          <w:sz w:val="22"/>
          <w:szCs w:val="22"/>
          <w:rtl w:val="0"/>
          <w:lang w:val="en-US"/>
        </w:rPr>
        <w:t xml:space="preserve"> iexis</w:t>
      </w:r>
      <w:r>
        <w:rPr>
          <w:rFonts w:ascii="Verdana"/>
          <w:sz w:val="22"/>
          <w:szCs w:val="22"/>
          <w:rtl w:val="0"/>
          <w:lang w:val="en-US"/>
        </w:rPr>
        <w:t xml:space="preserve"> was replaced by Norman French &amp; Latin Words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Normans </w:t>
      </w:r>
      <w:r>
        <w:rPr>
          <w:rFonts w:ascii="Verdana"/>
          <w:sz w:val="20"/>
          <w:szCs w:val="20"/>
          <w:rtl w:val="0"/>
          <w:lang w:val="en-US"/>
        </w:rPr>
        <w:t xml:space="preserve">introduced </w:t>
      </w:r>
      <w:r>
        <w:rPr>
          <w:rFonts w:ascii="Verdana"/>
          <w:sz w:val="20"/>
          <w:szCs w:val="20"/>
          <w:rtl w:val="0"/>
          <w:lang w:val="en-US"/>
        </w:rPr>
        <w:t>ca.</w:t>
      </w:r>
      <w:r>
        <w:rPr>
          <w:rFonts w:ascii="Verdana"/>
          <w:sz w:val="20"/>
          <w:szCs w:val="20"/>
          <w:rtl w:val="0"/>
          <w:lang w:val="en-US"/>
        </w:rPr>
        <w:t xml:space="preserve"> 10,000 words</w:t>
      </w:r>
      <w:r>
        <w:rPr>
          <w:rFonts w:ascii="Verdana"/>
          <w:sz w:val="20"/>
          <w:szCs w:val="20"/>
          <w:rtl w:val="0"/>
          <w:lang w:val="en-US"/>
        </w:rPr>
        <w:t xml:space="preserve">: </w:t>
      </w:r>
      <w:r>
        <w:rPr>
          <w:rFonts w:ascii="Verdana"/>
          <w:sz w:val="18"/>
          <w:szCs w:val="18"/>
          <w:rtl w:val="0"/>
          <w:lang w:val="en-US"/>
        </w:rPr>
        <w:t>m</w:t>
      </w:r>
      <w:r>
        <w:rPr>
          <w:rFonts w:ascii="Verdana"/>
          <w:sz w:val="18"/>
          <w:szCs w:val="18"/>
          <w:rtl w:val="0"/>
          <w:lang w:val="en-US"/>
        </w:rPr>
        <w:t xml:space="preserve">any words related to </w:t>
      </w:r>
      <w:r>
        <w:rPr>
          <w:rFonts w:ascii="Verdana"/>
          <w:sz w:val="18"/>
          <w:szCs w:val="18"/>
          <w:rtl w:val="0"/>
          <w:lang w:val="en-US"/>
        </w:rPr>
        <w:t xml:space="preserve">semantic fields of </w:t>
      </w:r>
      <w:r>
        <w:rPr>
          <w:rFonts w:ascii="Verdana"/>
          <w:sz w:val="18"/>
          <w:szCs w:val="18"/>
          <w:rtl w:val="0"/>
          <w:lang w:val="en-US"/>
        </w:rPr>
        <w:t>administration,</w:t>
      </w:r>
      <w:r>
        <w:rPr>
          <w:rFonts w:ascii="Verdana"/>
          <w:sz w:val="18"/>
          <w:szCs w:val="18"/>
          <w:rtl w:val="0"/>
          <w:lang w:val="en-US"/>
        </w:rPr>
        <w:t xml:space="preserve"> government,</w:t>
      </w:r>
      <w:r>
        <w:rPr>
          <w:rFonts w:ascii="Verdana"/>
          <w:sz w:val="18"/>
          <w:szCs w:val="18"/>
          <w:rtl w:val="0"/>
          <w:lang w:val="en-US"/>
        </w:rPr>
        <w:t xml:space="preserve"> parliament, the legal </w:t>
      </w:r>
      <w:r>
        <w:rPr>
          <w:rFonts w:ascii="Verdana"/>
          <w:sz w:val="18"/>
          <w:szCs w:val="18"/>
          <w:rtl w:val="0"/>
          <w:lang w:val="en-US"/>
        </w:rPr>
        <w:t>system</w:t>
      </w:r>
      <w:r>
        <w:rPr>
          <w:rFonts w:ascii="Verdana"/>
          <w:sz w:val="18"/>
          <w:szCs w:val="18"/>
          <w:rtl w:val="0"/>
          <w:lang w:val="en-US"/>
        </w:rPr>
        <w:t xml:space="preserve"> and the </w:t>
      </w:r>
      <w:r>
        <w:rPr>
          <w:rFonts w:ascii="Verdana"/>
          <w:sz w:val="18"/>
          <w:szCs w:val="18"/>
          <w:rtl w:val="0"/>
          <w:lang w:val="en-US"/>
        </w:rPr>
        <w:t>monarchy</w:t>
      </w:r>
      <w:r>
        <w:rPr>
          <w:rFonts w:ascii="Verdana"/>
          <w:sz w:val="18"/>
          <w:szCs w:val="18"/>
          <w:rtl w:val="0"/>
          <w:lang w:val="en-US"/>
        </w:rPr>
        <w:t xml:space="preserve">. </w:t>
      </w:r>
      <w:r>
        <w:rPr>
          <w:rFonts w:ascii="Verdana"/>
          <w:sz w:val="18"/>
          <w:szCs w:val="18"/>
          <w:rtl w:val="0"/>
          <w:lang w:val="en-US"/>
        </w:rPr>
        <w:t xml:space="preserve">Also </w:t>
      </w:r>
      <w:r>
        <w:rPr>
          <w:rFonts w:ascii="Verdana"/>
          <w:sz w:val="18"/>
          <w:szCs w:val="18"/>
          <w:rtl w:val="0"/>
          <w:lang w:val="en-US"/>
        </w:rPr>
        <w:t>beef</w:t>
      </w:r>
      <w:r>
        <w:rPr>
          <w:rFonts w:ascii="Verdana"/>
          <w:sz w:val="18"/>
          <w:szCs w:val="18"/>
          <w:rtl w:val="0"/>
          <w:lang w:val="en-US"/>
        </w:rPr>
        <w:t>,</w:t>
      </w:r>
      <w:r>
        <w:rPr>
          <w:rFonts w:ascii="Verdana"/>
          <w:sz w:val="18"/>
          <w:szCs w:val="18"/>
          <w:rtl w:val="0"/>
          <w:lang w:val="en-US"/>
        </w:rPr>
        <w:t xml:space="preserve"> </w:t>
      </w:r>
      <w:r>
        <w:rPr>
          <w:rFonts w:ascii="Verdana"/>
          <w:sz w:val="18"/>
          <w:szCs w:val="18"/>
          <w:rtl w:val="0"/>
          <w:lang w:val="en-US"/>
        </w:rPr>
        <w:t xml:space="preserve">veal, </w:t>
      </w:r>
      <w:r>
        <w:rPr>
          <w:rFonts w:ascii="Verdana"/>
          <w:sz w:val="18"/>
          <w:szCs w:val="18"/>
          <w:rtl w:val="0"/>
          <w:lang w:val="en-US"/>
        </w:rPr>
        <w:t>pork</w:t>
      </w:r>
      <w:r>
        <w:rPr>
          <w:rFonts w:ascii="Verdana"/>
          <w:sz w:val="18"/>
          <w:szCs w:val="18"/>
          <w:rtl w:val="0"/>
          <w:lang w:val="en-US"/>
        </w:rPr>
        <w:t xml:space="preserve">, mutton, poultry, </w:t>
      </w:r>
      <w:r>
        <w:rPr>
          <w:rFonts w:ascii="Verdana"/>
          <w:sz w:val="18"/>
          <w:szCs w:val="18"/>
          <w:rtl w:val="0"/>
          <w:lang w:val="en-US"/>
        </w:rPr>
        <w:t xml:space="preserve">herb </w:t>
      </w:r>
      <w:r>
        <w:rPr>
          <w:rFonts w:ascii="Verdana"/>
          <w:sz w:val="18"/>
          <w:szCs w:val="18"/>
          <w:rtl w:val="0"/>
          <w:lang w:val="en-US"/>
        </w:rPr>
        <w:t xml:space="preserve">&amp; </w:t>
      </w:r>
      <w:r>
        <w:rPr>
          <w:rFonts w:ascii="Verdana"/>
          <w:sz w:val="18"/>
          <w:szCs w:val="18"/>
          <w:rtl w:val="0"/>
          <w:lang w:val="en-US"/>
        </w:rPr>
        <w:t>juice</w:t>
      </w:r>
      <w:r>
        <w:rPr>
          <w:rFonts w:ascii="Verdana"/>
          <w:sz w:val="18"/>
          <w:szCs w:val="18"/>
          <w:rtl w:val="0"/>
          <w:lang w:val="en-US"/>
        </w:rPr>
        <w:t>.</w:t>
      </w:r>
      <w:r>
        <w:rPr>
          <w:rFonts w:ascii="Verdana"/>
          <w:sz w:val="18"/>
          <w:szCs w:val="18"/>
          <w:rtl w:val="0"/>
          <w:lang w:val="en-US"/>
        </w:rPr>
        <w:t xml:space="preserve"> </w:t>
      </w:r>
      <w:r>
        <w:rPr>
          <w:rFonts w:ascii="Verdana"/>
          <w:sz w:val="18"/>
          <w:szCs w:val="18"/>
          <w:rtl w:val="0"/>
          <w:lang w:val="en-US"/>
        </w:rPr>
        <w:t>Also</w:t>
      </w:r>
      <w:r>
        <w:rPr>
          <w:rFonts w:ascii="Verdana"/>
          <w:sz w:val="18"/>
          <w:szCs w:val="18"/>
          <w:rtl w:val="0"/>
          <w:lang w:val="en-US"/>
        </w:rPr>
        <w:t xml:space="preserve"> words beginning with </w:t>
      </w:r>
      <w:r>
        <w:rPr>
          <w:rFonts w:hAnsi="Verdana" w:hint="default"/>
          <w:sz w:val="18"/>
          <w:szCs w:val="18"/>
          <w:rtl w:val="0"/>
          <w:lang w:val="en-US"/>
        </w:rPr>
        <w:t>‘</w:t>
      </w:r>
      <w:r>
        <w:rPr>
          <w:rFonts w:ascii="Verdana"/>
          <w:sz w:val="18"/>
          <w:szCs w:val="18"/>
          <w:rtl w:val="0"/>
          <w:lang w:val="en-US"/>
        </w:rPr>
        <w:t>con</w:t>
      </w:r>
      <w:r>
        <w:rPr>
          <w:rFonts w:hAnsi="Verdana" w:hint="default"/>
          <w:sz w:val="18"/>
          <w:szCs w:val="18"/>
          <w:rtl w:val="0"/>
          <w:lang w:val="en-US"/>
        </w:rPr>
        <w:t>’</w:t>
      </w:r>
      <w:r>
        <w:rPr>
          <w:rFonts w:ascii="Verdana"/>
          <w:sz w:val="18"/>
          <w:szCs w:val="18"/>
          <w:rtl w:val="0"/>
          <w:lang w:val="en-US"/>
        </w:rPr>
        <w:t xml:space="preserve">, </w:t>
      </w:r>
      <w:r>
        <w:rPr>
          <w:rFonts w:hAnsi="Verdana" w:hint="default"/>
          <w:sz w:val="18"/>
          <w:szCs w:val="18"/>
          <w:rtl w:val="0"/>
          <w:lang w:val="en-US"/>
        </w:rPr>
        <w:t>‘</w:t>
      </w:r>
      <w:r>
        <w:rPr>
          <w:rFonts w:ascii="Verdana"/>
          <w:sz w:val="18"/>
          <w:szCs w:val="18"/>
          <w:rtl w:val="0"/>
          <w:lang w:val="en-US"/>
        </w:rPr>
        <w:t>de</w:t>
      </w:r>
      <w:r>
        <w:rPr>
          <w:rFonts w:hAnsi="Verdana" w:hint="default"/>
          <w:sz w:val="18"/>
          <w:szCs w:val="18"/>
          <w:rtl w:val="0"/>
          <w:lang w:val="en-US"/>
        </w:rPr>
        <w:t>’</w:t>
      </w:r>
      <w:r>
        <w:rPr>
          <w:rFonts w:ascii="Verdana"/>
          <w:sz w:val="18"/>
          <w:szCs w:val="18"/>
          <w:rtl w:val="0"/>
          <w:lang w:val="en-US"/>
        </w:rPr>
        <w:t xml:space="preserve">, </w:t>
      </w:r>
      <w:r>
        <w:rPr>
          <w:rFonts w:hAnsi="Verdana" w:hint="default"/>
          <w:sz w:val="18"/>
          <w:szCs w:val="18"/>
          <w:rtl w:val="0"/>
          <w:lang w:val="en-US"/>
        </w:rPr>
        <w:t>‘</w:t>
      </w:r>
      <w:r>
        <w:rPr>
          <w:rFonts w:ascii="Verdana"/>
          <w:sz w:val="18"/>
          <w:szCs w:val="18"/>
          <w:rtl w:val="0"/>
          <w:lang w:val="en-US"/>
        </w:rPr>
        <w:t>dis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’ </w:t>
      </w:r>
      <w:r>
        <w:rPr>
          <w:rFonts w:ascii="Verdana"/>
          <w:sz w:val="18"/>
          <w:szCs w:val="18"/>
          <w:rtl w:val="0"/>
          <w:lang w:val="en-US"/>
        </w:rPr>
        <w:t xml:space="preserve">and </w:t>
      </w:r>
      <w:r>
        <w:rPr>
          <w:rFonts w:hAnsi="Verdana" w:hint="default"/>
          <w:sz w:val="18"/>
          <w:szCs w:val="18"/>
          <w:rtl w:val="0"/>
          <w:lang w:val="en-US"/>
        </w:rPr>
        <w:t>‘</w:t>
      </w:r>
      <w:r>
        <w:rPr>
          <w:rFonts w:ascii="Verdana"/>
          <w:sz w:val="18"/>
          <w:szCs w:val="18"/>
          <w:rtl w:val="0"/>
          <w:lang w:val="en-US"/>
        </w:rPr>
        <w:t>en</w:t>
      </w:r>
      <w:r>
        <w:rPr>
          <w:rFonts w:hAnsi="Verdana" w:hint="default"/>
          <w:sz w:val="18"/>
          <w:szCs w:val="18"/>
          <w:rtl w:val="0"/>
          <w:lang w:val="en-US"/>
        </w:rPr>
        <w:t>’</w:t>
      </w:r>
      <w:r>
        <w:rPr>
          <w:rFonts w:ascii="Verdana"/>
          <w:sz w:val="18"/>
          <w:szCs w:val="18"/>
          <w:rtl w:val="0"/>
          <w:lang w:val="en-US"/>
        </w:rPr>
        <w:t xml:space="preserve">, </w:t>
      </w:r>
      <w:r>
        <w:rPr>
          <w:rFonts w:ascii="Verdana"/>
          <w:sz w:val="18"/>
          <w:szCs w:val="18"/>
          <w:rtl w:val="0"/>
          <w:lang w:val="en-US"/>
        </w:rPr>
        <w:t>as in</w:t>
      </w:r>
      <w:r>
        <w:rPr>
          <w:rFonts w:ascii="Verdana"/>
          <w:sz w:val="18"/>
          <w:szCs w:val="18"/>
          <w:rtl w:val="0"/>
          <w:lang w:val="en-US"/>
        </w:rPr>
        <w:t>: conceal</w:t>
      </w:r>
      <w:r>
        <w:rPr>
          <w:rFonts w:ascii="Verdana"/>
          <w:sz w:val="18"/>
          <w:szCs w:val="18"/>
          <w:rtl w:val="0"/>
          <w:lang w:val="en-US"/>
        </w:rPr>
        <w:t>,</w:t>
      </w:r>
      <w:r>
        <w:rPr>
          <w:rFonts w:ascii="Verdana"/>
          <w:sz w:val="18"/>
          <w:szCs w:val="18"/>
          <w:rtl w:val="0"/>
          <w:lang w:val="en-US"/>
        </w:rPr>
        <w:t xml:space="preserve"> continue</w:t>
      </w:r>
      <w:r>
        <w:rPr>
          <w:rFonts w:ascii="Verdana"/>
          <w:sz w:val="18"/>
          <w:szCs w:val="18"/>
          <w:rtl w:val="0"/>
          <w:lang w:val="en-US"/>
        </w:rPr>
        <w:t>,</w:t>
      </w:r>
      <w:r>
        <w:rPr>
          <w:rFonts w:ascii="Verdana"/>
          <w:sz w:val="18"/>
          <w:szCs w:val="18"/>
          <w:rtl w:val="0"/>
          <w:lang w:val="en-US"/>
        </w:rPr>
        <w:t xml:space="preserve"> demand</w:t>
      </w:r>
      <w:r>
        <w:rPr>
          <w:rFonts w:ascii="Verdana"/>
          <w:sz w:val="18"/>
          <w:szCs w:val="18"/>
          <w:rtl w:val="0"/>
          <w:lang w:val="en-US"/>
        </w:rPr>
        <w:t>,</w:t>
      </w:r>
      <w:r>
        <w:rPr>
          <w:rFonts w:ascii="Verdana"/>
          <w:sz w:val="18"/>
          <w:szCs w:val="18"/>
          <w:rtl w:val="0"/>
          <w:lang w:val="en-US"/>
        </w:rPr>
        <w:t xml:space="preserve"> encounter</w:t>
      </w:r>
      <w:r>
        <w:rPr>
          <w:rFonts w:ascii="Verdana"/>
          <w:sz w:val="18"/>
          <w:szCs w:val="18"/>
          <w:rtl w:val="0"/>
          <w:lang w:val="en-US"/>
        </w:rPr>
        <w:t>,</w:t>
      </w:r>
      <w:r>
        <w:rPr>
          <w:rFonts w:ascii="Verdana"/>
          <w:sz w:val="18"/>
          <w:szCs w:val="18"/>
          <w:rtl w:val="0"/>
          <w:lang w:val="en-US"/>
        </w:rPr>
        <w:t xml:space="preserve"> disengage </w:t>
      </w:r>
      <w:r>
        <w:rPr>
          <w:rFonts w:ascii="Verdana"/>
          <w:sz w:val="18"/>
          <w:szCs w:val="18"/>
          <w:rtl w:val="0"/>
          <w:lang w:val="en-US"/>
        </w:rPr>
        <w:t>&amp;</w:t>
      </w:r>
      <w:r>
        <w:rPr>
          <w:rFonts w:ascii="Verdana"/>
          <w:sz w:val="18"/>
          <w:szCs w:val="18"/>
          <w:rtl w:val="0"/>
          <w:lang w:val="en-US"/>
        </w:rPr>
        <w:t xml:space="preserve"> engage.</w:t>
      </w:r>
      <w:r>
        <w:rPr>
          <w:rFonts w:ascii="Verdana"/>
          <w:sz w:val="18"/>
          <w:szCs w:val="18"/>
          <w:rtl w:val="0"/>
          <w:lang w:val="en-US"/>
        </w:rPr>
        <w:t xml:space="preserve"> Also </w:t>
      </w:r>
      <w:r>
        <w:rPr>
          <w:rFonts w:ascii="Verdana"/>
          <w:sz w:val="18"/>
          <w:szCs w:val="18"/>
          <w:rtl w:val="0"/>
          <w:lang w:val="en-US"/>
        </w:rPr>
        <w:t xml:space="preserve">words ending in </w:t>
      </w:r>
      <w:r>
        <w:rPr>
          <w:rFonts w:hAnsi="Verdana" w:hint="default"/>
          <w:sz w:val="18"/>
          <w:szCs w:val="18"/>
          <w:rtl w:val="0"/>
          <w:lang w:val="en-US"/>
        </w:rPr>
        <w:t>‘</w:t>
      </w:r>
      <w:r>
        <w:rPr>
          <w:rFonts w:ascii="Verdana"/>
          <w:sz w:val="18"/>
          <w:szCs w:val="18"/>
          <w:rtl w:val="0"/>
          <w:lang w:val="en-US"/>
        </w:rPr>
        <w:t>age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’ </w:t>
      </w:r>
      <w:r>
        <w:rPr>
          <w:rFonts w:ascii="Verdana"/>
          <w:sz w:val="18"/>
          <w:szCs w:val="18"/>
          <w:rtl w:val="0"/>
          <w:lang w:val="en-US"/>
        </w:rPr>
        <w:t>&amp;</w:t>
      </w:r>
      <w:r>
        <w:rPr>
          <w:rFonts w:hAnsi="Verdana" w:hint="default"/>
          <w:sz w:val="18"/>
          <w:szCs w:val="18"/>
          <w:rtl w:val="0"/>
          <w:lang w:val="en-US"/>
        </w:rPr>
        <w:t xml:space="preserve"> ‘</w:t>
      </w:r>
      <w:r>
        <w:rPr>
          <w:rFonts w:ascii="Verdana"/>
          <w:sz w:val="18"/>
          <w:szCs w:val="18"/>
          <w:rtl w:val="0"/>
          <w:lang w:val="en-US"/>
        </w:rPr>
        <w:t>ence</w:t>
      </w:r>
      <w:r>
        <w:rPr>
          <w:rFonts w:hAnsi="Verdana" w:hint="default"/>
          <w:sz w:val="18"/>
          <w:szCs w:val="18"/>
          <w:rtl w:val="0"/>
          <w:lang w:val="en-US"/>
        </w:rPr>
        <w:t xml:space="preserve">’ </w:t>
      </w:r>
      <w:r>
        <w:rPr>
          <w:rFonts w:ascii="Verdana"/>
          <w:sz w:val="18"/>
          <w:szCs w:val="18"/>
          <w:rtl w:val="0"/>
          <w:lang w:val="en-US"/>
        </w:rPr>
        <w:t xml:space="preserve">such as </w:t>
      </w:r>
      <w:r>
        <w:rPr>
          <w:rFonts w:ascii="Verdana"/>
          <w:sz w:val="18"/>
          <w:szCs w:val="18"/>
          <w:rtl w:val="0"/>
          <w:lang w:val="en-US"/>
        </w:rPr>
        <w:t>: advantag</w:t>
      </w:r>
      <w:r>
        <w:rPr>
          <w:rFonts w:ascii="Verdana"/>
          <w:sz w:val="18"/>
          <w:szCs w:val="18"/>
          <w:rtl w:val="0"/>
          <w:lang w:val="en-US"/>
        </w:rPr>
        <w:t xml:space="preserve">e, </w:t>
      </w:r>
      <w:r>
        <w:rPr>
          <w:rFonts w:ascii="Verdana"/>
          <w:sz w:val="18"/>
          <w:szCs w:val="18"/>
          <w:rtl w:val="0"/>
          <w:lang w:val="en-US"/>
        </w:rPr>
        <w:t>courage</w:t>
      </w:r>
      <w:r>
        <w:rPr>
          <w:rFonts w:ascii="Verdana"/>
          <w:sz w:val="18"/>
          <w:szCs w:val="18"/>
          <w:rtl w:val="0"/>
          <w:lang w:val="en-US"/>
        </w:rPr>
        <w:t>,</w:t>
      </w:r>
      <w:r>
        <w:rPr>
          <w:rFonts w:ascii="Verdana"/>
          <w:sz w:val="18"/>
          <w:szCs w:val="18"/>
          <w:rtl w:val="0"/>
          <w:lang w:val="en-US"/>
        </w:rPr>
        <w:t xml:space="preserve"> language </w:t>
      </w:r>
      <w:r>
        <w:rPr>
          <w:rFonts w:ascii="Verdana"/>
          <w:sz w:val="18"/>
          <w:szCs w:val="18"/>
          <w:rtl w:val="0"/>
          <w:lang w:val="en-US"/>
        </w:rPr>
        <w:t>&amp;</w:t>
      </w:r>
      <w:r>
        <w:rPr>
          <w:rFonts w:ascii="Verdana"/>
          <w:sz w:val="18"/>
          <w:szCs w:val="18"/>
          <w:rtl w:val="0"/>
          <w:lang w:val="en-US"/>
        </w:rPr>
        <w:t xml:space="preserve"> commence.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b w:val="1"/>
          <w:bCs w:val="1"/>
          <w:u w:val="single"/>
          <w:lang w:val="en-US"/>
        </w:rPr>
      </w:pPr>
    </w:p>
    <w:p>
      <w:pPr>
        <w:pStyle w:val="Normale"/>
        <w:rPr>
          <w:rFonts w:ascii="Verdana" w:cs="Verdana" w:hAnsi="Verdana" w:eastAsia="Verdana"/>
          <w:lang w:val="en-US"/>
        </w:rPr>
      </w:pPr>
      <w:r>
        <w:rPr>
          <w:rFonts w:ascii="Verdana"/>
          <w:b w:val="1"/>
          <w:bCs w:val="1"/>
          <w:u w:val="single"/>
          <w:rtl w:val="0"/>
          <w:lang w:val="en-US"/>
        </w:rPr>
        <w:t>Modern English</w:t>
      </w:r>
      <w:r>
        <w:rPr>
          <w:rFonts w:ascii="Verdana"/>
          <w:rtl w:val="0"/>
          <w:lang w:val="en-US"/>
        </w:rPr>
        <w:t xml:space="preserve"> (1500 onwards)</w:t>
      </w:r>
    </w:p>
    <w:p>
      <w:pPr>
        <w:pStyle w:val="Normale"/>
        <w:numPr>
          <w:ilvl w:val="0"/>
          <w:numId w:val="15"/>
        </w:numPr>
        <w:tabs>
          <w:tab w:val="num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02" w:hanging="202"/>
        <w:rPr>
          <w:rFonts w:ascii="Verdana" w:cs="Verdana" w:hAnsi="Verdana" w:eastAsia="Verdana"/>
          <w:position w:val="4"/>
          <w:sz w:val="26"/>
          <w:szCs w:val="26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development of English up to about 1500 as history of its dialects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in 1500 spoken by perhaps 5 million people in England &amp; southern Scotland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no strong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centralizing influence</w:t>
      </w:r>
      <w:r>
        <w:rPr>
          <w:rFonts w:ascii="Verdana"/>
          <w:sz w:val="22"/>
          <w:szCs w:val="22"/>
          <w:rtl w:val="0"/>
          <w:lang w:val="en-US"/>
        </w:rPr>
        <w:t xml:space="preserve"> on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English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rtl w:val="0"/>
          <w:lang w:val="en-US"/>
        </w:rPr>
        <w:t>until after arrival of printing process from China (where originated in ca. 8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c)  in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mid-15</w:t>
      </w:r>
      <w:r>
        <w:rPr>
          <w:rFonts w:ascii="Verdana"/>
          <w:b w:val="1"/>
          <w:bCs w:val="1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century</w:t>
      </w:r>
      <w:r>
        <w:rPr>
          <w:rFonts w:ascii="Verdana"/>
          <w:sz w:val="22"/>
          <w:szCs w:val="22"/>
          <w:rtl w:val="0"/>
          <w:lang w:val="en-US"/>
        </w:rPr>
        <w:t xml:space="preserve"> &amp; Gutenberg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s invention of the movable-type press in ca. 1450.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printing introduced in </w:t>
      </w:r>
      <w:r>
        <w:rPr>
          <w:rFonts w:ascii="Verdana"/>
          <w:sz w:val="22"/>
          <w:szCs w:val="22"/>
          <w:rtl w:val="0"/>
          <w:lang w:val="en-US"/>
        </w:rPr>
        <w:t xml:space="preserve">England in </w:t>
      </w:r>
      <w:r>
        <w:rPr>
          <w:rFonts w:ascii="Verdana"/>
          <w:sz w:val="22"/>
          <w:szCs w:val="22"/>
          <w:rtl w:val="0"/>
          <w:lang w:val="en-US"/>
        </w:rPr>
        <w:t>1470s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numPr>
          <w:ilvl w:val="0"/>
          <w:numId w:val="17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20" w:hanging="220"/>
        <w:rPr>
          <w:rFonts w:ascii="Verdana" w:cs="Verdana" w:hAnsi="Verdana" w:eastAsia="Verdana"/>
          <w:position w:val="4"/>
          <w:sz w:val="26"/>
          <w:szCs w:val="26"/>
          <w:lang w:val="en-US"/>
        </w:rPr>
      </w:pP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selection</w:t>
      </w:r>
      <w:r>
        <w:rPr>
          <w:rFonts w:ascii="Verdana"/>
          <w:sz w:val="22"/>
          <w:szCs w:val="22"/>
          <w:rtl w:val="0"/>
          <w:lang w:val="en-US"/>
        </w:rPr>
        <w:t xml:space="preserve"> of South-east Midland dialect of new London-based merchant class in 16th c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London-Oxford-Cambridge triangle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reached stage of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acceptance</w:t>
      </w:r>
      <w:r>
        <w:rPr>
          <w:rFonts w:ascii="Verdana"/>
          <w:sz w:val="20"/>
          <w:szCs w:val="20"/>
          <w:rtl w:val="0"/>
          <w:lang w:val="en-US"/>
        </w:rPr>
        <w:t xml:space="preserve"> during 16th c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at least </w:t>
      </w:r>
      <w:r>
        <w:rPr>
          <w:rFonts w:ascii="Verdana"/>
          <w:sz w:val="20"/>
          <w:szCs w:val="20"/>
          <w:rtl w:val="0"/>
          <w:lang w:val="en-US"/>
        </w:rPr>
        <w:t xml:space="preserve">by elite of </w:t>
      </w:r>
      <w:r>
        <w:rPr>
          <w:rFonts w:ascii="Verdana"/>
          <w:sz w:val="20"/>
          <w:szCs w:val="20"/>
          <w:rtl w:val="0"/>
          <w:lang w:val="en-US"/>
        </w:rPr>
        <w:t xml:space="preserve">wider </w:t>
      </w:r>
      <w:r>
        <w:rPr>
          <w:rFonts w:ascii="Verdana"/>
          <w:sz w:val="20"/>
          <w:szCs w:val="20"/>
          <w:rtl w:val="0"/>
          <w:lang w:val="en-US"/>
        </w:rPr>
        <w:t>language community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disappearance of 2nd person informal singular form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thou, thee, thy, thine, thyself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  </w:t>
      </w:r>
      <w:r>
        <w:rPr>
          <w:rFonts w:ascii="Verdana"/>
          <w:sz w:val="18"/>
          <w:szCs w:val="18"/>
          <w:rtl w:val="0"/>
          <w:lang w:val="en-US"/>
        </w:rPr>
        <w:t xml:space="preserve">- </w:t>
      </w:r>
      <w:r>
        <w:rPr>
          <w:rFonts w:ascii="Verdana"/>
          <w:sz w:val="18"/>
          <w:szCs w:val="18"/>
          <w:rtl w:val="0"/>
          <w:lang w:val="en-US"/>
        </w:rPr>
        <w:t xml:space="preserve">decline of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>thou</w:t>
      </w:r>
      <w:r>
        <w:rPr>
          <w:rFonts w:ascii="Verdana"/>
          <w:sz w:val="18"/>
          <w:szCs w:val="18"/>
          <w:rtl w:val="0"/>
          <w:lang w:val="en-US"/>
        </w:rPr>
        <w:t xml:space="preserve"> in</w:t>
      </w:r>
      <w:r>
        <w:rPr>
          <w:rFonts w:ascii="Verdana"/>
          <w:sz w:val="18"/>
          <w:szCs w:val="18"/>
          <w:rtl w:val="0"/>
          <w:lang w:val="en-US"/>
        </w:rPr>
        <w:t xml:space="preserve"> </w:t>
      </w:r>
      <w:r>
        <w:rPr>
          <w:rFonts w:ascii="Verdana"/>
          <w:sz w:val="18"/>
          <w:szCs w:val="18"/>
          <w:rtl w:val="0"/>
          <w:lang w:val="en-US"/>
        </w:rPr>
        <w:t xml:space="preserve">17th c </w:t>
      </w:r>
      <w:r>
        <w:rPr>
          <w:rFonts w:ascii="Verdana"/>
          <w:sz w:val="18"/>
          <w:szCs w:val="18"/>
          <w:rtl w:val="0"/>
          <w:lang w:val="en-US"/>
        </w:rPr>
        <w:t xml:space="preserve">according to </w:t>
      </w:r>
      <w:r>
        <w:rPr>
          <w:rFonts w:ascii="Verdana"/>
          <w:sz w:val="18"/>
          <w:szCs w:val="18"/>
          <w:rtl w:val="0"/>
          <w:lang w:val="en-US"/>
        </w:rPr>
        <w:t>linguists</w:t>
      </w:r>
      <w:r>
        <w:rPr>
          <w:rFonts w:ascii="Verdana"/>
          <w:sz w:val="18"/>
          <w:szCs w:val="18"/>
          <w:rtl w:val="0"/>
          <w:lang w:val="en-US"/>
        </w:rPr>
        <w:t>:</w:t>
      </w:r>
      <w:r>
        <w:rPr>
          <w:rFonts w:ascii="Verdana"/>
          <w:sz w:val="18"/>
          <w:szCs w:val="18"/>
          <w:rtl w:val="0"/>
          <w:lang w:val="en-US"/>
        </w:rPr>
        <w:t xml:space="preserve"> increasing identification of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>you</w:t>
      </w:r>
      <w:r>
        <w:rPr>
          <w:rFonts w:ascii="Verdana"/>
          <w:sz w:val="18"/>
          <w:szCs w:val="18"/>
          <w:rtl w:val="0"/>
          <w:lang w:val="en-US"/>
        </w:rPr>
        <w:t xml:space="preserve"> w</w:t>
      </w:r>
      <w:r>
        <w:rPr>
          <w:rFonts w:ascii="Verdana"/>
          <w:sz w:val="18"/>
          <w:szCs w:val="18"/>
          <w:rtl w:val="0"/>
          <w:lang w:val="en-US"/>
        </w:rPr>
        <w:t>/</w:t>
      </w:r>
      <w:r>
        <w:rPr>
          <w:rFonts w:ascii="Verdana"/>
          <w:sz w:val="18"/>
          <w:szCs w:val="18"/>
          <w:rtl w:val="0"/>
          <w:lang w:val="en-US"/>
        </w:rPr>
        <w:t xml:space="preserve"> "polite society</w:t>
      </w:r>
      <w:r>
        <w:rPr>
          <w:rFonts w:hAnsi="Verdana" w:hint="default"/>
          <w:sz w:val="18"/>
          <w:szCs w:val="18"/>
          <w:rtl w:val="0"/>
          <w:lang w:val="en-US"/>
        </w:rPr>
        <w:t>”</w:t>
      </w:r>
      <w:r>
        <w:rPr>
          <w:rFonts w:ascii="Verdana"/>
          <w:sz w:val="18"/>
          <w:szCs w:val="18"/>
          <w:rtl w:val="0"/>
          <w:lang w:val="en-US"/>
        </w:rPr>
        <w:t xml:space="preserve"> </w:t>
      </w:r>
      <w:r>
        <w:rPr>
          <w:rFonts w:ascii="Verdana"/>
          <w:sz w:val="18"/>
          <w:szCs w:val="18"/>
          <w:rtl w:val="0"/>
          <w:lang w:val="en-US"/>
        </w:rPr>
        <w:t xml:space="preserve">w/ </w:t>
        <w:tab/>
        <w:tab/>
        <w:t xml:space="preserve">    rise of mercantile capitalism &amp; new merchant social class &amp; </w:t>
      </w:r>
      <w:r>
        <w:rPr>
          <w:rFonts w:ascii="Verdana"/>
          <w:sz w:val="18"/>
          <w:szCs w:val="18"/>
          <w:rtl w:val="0"/>
          <w:lang w:val="en-US"/>
        </w:rPr>
        <w:t xml:space="preserve">uncertainty of using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>thou</w:t>
      </w:r>
      <w:r>
        <w:rPr>
          <w:rFonts w:ascii="Verdana"/>
          <w:sz w:val="18"/>
          <w:szCs w:val="18"/>
          <w:rtl w:val="0"/>
          <w:lang w:val="en-US"/>
        </w:rPr>
        <w:t xml:space="preserve"> </w:t>
      </w:r>
      <w:r>
        <w:rPr>
          <w:rFonts w:ascii="Verdana"/>
          <w:sz w:val="18"/>
          <w:szCs w:val="18"/>
          <w:rtl w:val="0"/>
          <w:lang w:val="en-US"/>
        </w:rPr>
        <w:t>(</w:t>
      </w:r>
      <w:r>
        <w:rPr>
          <w:rFonts w:ascii="Verdana"/>
          <w:sz w:val="18"/>
          <w:szCs w:val="18"/>
          <w:rtl w:val="0"/>
          <w:lang w:val="en-US"/>
        </w:rPr>
        <w:t>for</w:t>
      </w:r>
      <w:r>
        <w:rPr>
          <w:rFonts w:ascii="Verdana"/>
          <w:sz w:val="18"/>
          <w:szCs w:val="18"/>
          <w:rtl w:val="0"/>
          <w:lang w:val="en-US"/>
        </w:rPr>
        <w:t xml:space="preserve"> equals/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18"/>
          <w:szCs w:val="18"/>
          <w:rtl w:val="0"/>
          <w:lang w:val="en-US"/>
        </w:rPr>
        <w:tab/>
        <w:t xml:space="preserve">    </w:t>
      </w:r>
      <w:r>
        <w:rPr>
          <w:rFonts w:ascii="Verdana"/>
          <w:sz w:val="18"/>
          <w:szCs w:val="18"/>
          <w:rtl w:val="0"/>
          <w:lang w:val="en-US"/>
        </w:rPr>
        <w:t>inferiors</w:t>
      </w:r>
      <w:r>
        <w:rPr>
          <w:rFonts w:ascii="Verdana"/>
          <w:sz w:val="18"/>
          <w:szCs w:val="18"/>
          <w:rtl w:val="0"/>
          <w:lang w:val="en-US"/>
        </w:rPr>
        <w:t>)</w:t>
      </w:r>
      <w:r>
        <w:rPr>
          <w:rFonts w:ascii="Verdana"/>
          <w:sz w:val="18"/>
          <w:szCs w:val="18"/>
          <w:rtl w:val="0"/>
          <w:lang w:val="en-US"/>
        </w:rPr>
        <w:t xml:space="preserve"> versus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>you</w:t>
      </w:r>
      <w:r>
        <w:rPr>
          <w:rFonts w:ascii="Verdana"/>
          <w:sz w:val="18"/>
          <w:szCs w:val="18"/>
          <w:rtl w:val="0"/>
          <w:lang w:val="en-US"/>
        </w:rPr>
        <w:t xml:space="preserve"> </w:t>
      </w:r>
      <w:r>
        <w:rPr>
          <w:rFonts w:ascii="Verdana"/>
          <w:sz w:val="18"/>
          <w:szCs w:val="18"/>
          <w:rtl w:val="0"/>
          <w:lang w:val="en-US"/>
        </w:rPr>
        <w:t>(</w:t>
      </w:r>
      <w:r>
        <w:rPr>
          <w:rFonts w:ascii="Verdana"/>
          <w:sz w:val="18"/>
          <w:szCs w:val="18"/>
          <w:rtl w:val="0"/>
          <w:lang w:val="en-US"/>
        </w:rPr>
        <w:t>for superiors</w:t>
      </w:r>
      <w:r>
        <w:rPr>
          <w:rFonts w:ascii="Verdana"/>
          <w:sz w:val="18"/>
          <w:szCs w:val="18"/>
          <w:rtl w:val="0"/>
          <w:lang w:val="en-US"/>
        </w:rPr>
        <w:t xml:space="preserve">): w/ unclear status of social relations, safer to use 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>you</w:t>
      </w:r>
    </w:p>
    <w:p>
      <w:pPr>
        <w:pStyle w:val="Normale"/>
        <w:rPr>
          <w:sz w:val="18"/>
          <w:szCs w:val="1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20"/>
          <w:szCs w:val="20"/>
          <w:rtl w:val="0"/>
          <w:lang w:val="it-IT"/>
        </w:rPr>
        <w:t xml:space="preserve">- 1611 King James authorized version of Bible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22"/>
          <w:szCs w:val="22"/>
          <w:rtl w:val="0"/>
          <w:lang w:val="it-IT"/>
        </w:rPr>
        <w:t xml:space="preserve">- by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middle of 17th c</w:t>
      </w:r>
      <w:r>
        <w:rPr>
          <w:rFonts w:ascii="Verdana"/>
          <w:sz w:val="22"/>
          <w:szCs w:val="22"/>
          <w:rtl w:val="0"/>
          <w:lang w:val="it-IT"/>
        </w:rPr>
        <w:t xml:space="preserve"> level of shaky standardization of English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it-IT"/>
        </w:rPr>
        <w:t xml:space="preserve"> </w:t>
      </w:r>
      <w:r>
        <w:rPr>
          <w:rFonts w:ascii="Verdana"/>
          <w:sz w:val="20"/>
          <w:szCs w:val="20"/>
          <w:rtl w:val="0"/>
          <w:lang w:val="it-IT"/>
        </w:rPr>
        <w:t xml:space="preserve">  - the same </w:t>
      </w: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it-IT"/>
        </w:rPr>
        <w:t>language</w:t>
      </w:r>
      <w:r>
        <w:rPr>
          <w:rFonts w:hAnsi="Verdana" w:hint="default"/>
          <w:sz w:val="20"/>
          <w:szCs w:val="2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rtl w:val="0"/>
          <w:lang w:val="it-IT"/>
        </w:rPr>
        <w:t xml:space="preserve">wherever it was spoken: possible for </w:t>
      </w: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it-IT"/>
        </w:rPr>
        <w:t>educated</w:t>
      </w:r>
      <w:r>
        <w:rPr>
          <w:rFonts w:hAnsi="Verdana" w:hint="default"/>
          <w:sz w:val="20"/>
          <w:szCs w:val="2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rtl w:val="0"/>
          <w:lang w:val="it-IT"/>
        </w:rPr>
        <w:t xml:space="preserve">people to understand each     </w:t>
      </w:r>
    </w:p>
    <w:p>
      <w:pPr>
        <w:pStyle w:val="Normale"/>
        <w:rPr>
          <w:sz w:val="18"/>
          <w:szCs w:val="18"/>
        </w:rPr>
      </w:pPr>
      <w:r>
        <w:rPr>
          <w:rFonts w:ascii="Verdana"/>
          <w:sz w:val="20"/>
          <w:szCs w:val="20"/>
          <w:rtl w:val="0"/>
          <w:lang w:val="it-IT"/>
        </w:rPr>
        <w:t xml:space="preserve">   other in spoken &amp; written English wherever they went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it-IT"/>
        </w:rPr>
        <w:t xml:space="preserve">     - 2-tier language became the norm &amp; still is (standard form &amp; dialect/variety)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it-IT"/>
        </w:rPr>
        <w:t xml:space="preserve">     - by late 17th c written records comprehensible to any educated reader today (unlike Chaucer or even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it-IT"/>
        </w:rPr>
        <w:t xml:space="preserve">     Shakespeare)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by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18</w:t>
      </w:r>
      <w:r>
        <w:rPr>
          <w:rFonts w:ascii="Verdana"/>
          <w:b w:val="1"/>
          <w:bCs w:val="1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century</w:t>
      </w:r>
      <w:r>
        <w:rPr>
          <w:rFonts w:ascii="Verdana"/>
          <w:sz w:val="22"/>
          <w:szCs w:val="22"/>
          <w:rtl w:val="0"/>
          <w:lang w:val="en-US"/>
        </w:rPr>
        <w:t xml:space="preserve">,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Br English</w:t>
      </w:r>
      <w:r>
        <w:rPr>
          <w:rFonts w:ascii="Verdana"/>
          <w:sz w:val="22"/>
          <w:szCs w:val="22"/>
          <w:rtl w:val="0"/>
          <w:lang w:val="en-US"/>
        </w:rPr>
        <w:t xml:space="preserve"> had reached very much its present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standard</w:t>
      </w:r>
      <w:r>
        <w:rPr>
          <w:rFonts w:ascii="Verdana"/>
          <w:sz w:val="22"/>
          <w:szCs w:val="22"/>
          <w:rtl w:val="0"/>
          <w:lang w:val="en-US"/>
        </w:rPr>
        <w:t xml:space="preserve"> form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but immediately challenged by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NAm variety</w:t>
      </w:r>
      <w:r>
        <w:rPr>
          <w:rFonts w:ascii="Verdana"/>
          <w:sz w:val="22"/>
          <w:szCs w:val="22"/>
          <w:rtl w:val="0"/>
          <w:lang w:val="en-US"/>
        </w:rPr>
        <w:t xml:space="preserve"> of newly independent USA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standardization of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spelling</w:t>
      </w:r>
      <w:r>
        <w:rPr>
          <w:rFonts w:ascii="Verdana"/>
          <w:sz w:val="22"/>
          <w:szCs w:val="22"/>
          <w:rtl w:val="0"/>
          <w:lang w:val="en-US"/>
        </w:rPr>
        <w:t xml:space="preserve"> took place in the second half of the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1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8</w:t>
      </w:r>
      <w:r>
        <w:rPr>
          <w:rFonts w:ascii="Verdana"/>
          <w:b w:val="1"/>
          <w:bCs w:val="1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century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publication of </w:t>
      </w:r>
      <w:r>
        <w:rPr>
          <w:rFonts w:ascii="Verdana"/>
          <w:sz w:val="22"/>
          <w:szCs w:val="22"/>
          <w:u w:val="single"/>
          <w:rtl w:val="0"/>
          <w:lang w:val="en-US"/>
        </w:rPr>
        <w:t>Dr. Johnson</w:t>
      </w:r>
      <w:r>
        <w:rPr>
          <w:rFonts w:hAnsi="Verdana" w:hint="default"/>
          <w:sz w:val="22"/>
          <w:szCs w:val="22"/>
          <w:u w:val="single"/>
          <w:rtl w:val="0"/>
          <w:lang w:val="en-US"/>
        </w:rPr>
        <w:t>’</w:t>
      </w:r>
      <w:r>
        <w:rPr>
          <w:rFonts w:ascii="Verdana"/>
          <w:sz w:val="22"/>
          <w:szCs w:val="22"/>
          <w:u w:val="single"/>
          <w:rtl w:val="0"/>
          <w:lang w:val="en-US"/>
        </w:rPr>
        <w:t>s dictionary</w:t>
      </w:r>
      <w:r>
        <w:rPr>
          <w:rFonts w:ascii="Verdana"/>
          <w:sz w:val="22"/>
          <w:szCs w:val="22"/>
          <w:rtl w:val="0"/>
          <w:lang w:val="en-US"/>
        </w:rPr>
        <w:t xml:space="preserve"> in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1755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but pronunciation kept changing</w:t>
      </w:r>
      <w:r>
        <w:rPr>
          <w:rFonts w:ascii="Verdana"/>
          <w:sz w:val="22"/>
          <w:szCs w:val="22"/>
          <w:rtl w:val="0"/>
          <w:lang w:val="en-US"/>
        </w:rPr>
        <w:t xml:space="preserve"> esp. realisation of vowel phonemes &amp; rhotic/non-</w:t>
        <w:tab/>
        <w:t>rhotic /r/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explains why spelling often </w:t>
      </w:r>
      <w:r>
        <w:rPr>
          <w:rFonts w:ascii="Verdana"/>
          <w:sz w:val="22"/>
          <w:szCs w:val="22"/>
          <w:rtl w:val="0"/>
          <w:lang w:val="en-US"/>
        </w:rPr>
        <w:t>does not correspond to</w:t>
      </w:r>
      <w:r>
        <w:rPr>
          <w:rFonts w:ascii="Verdana"/>
          <w:sz w:val="22"/>
          <w:szCs w:val="22"/>
          <w:rtl w:val="0"/>
          <w:lang w:val="en-US"/>
        </w:rPr>
        <w:t xml:space="preserve"> pronunciation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  - an advantage because spelling accommodates variances in pronunciation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18</w:t>
      </w:r>
      <w:r>
        <w:rPr>
          <w:rFonts w:ascii="Verdana"/>
          <w:b w:val="1"/>
          <w:bCs w:val="1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century</w:t>
      </w:r>
      <w:r>
        <w:rPr>
          <w:rFonts w:ascii="Verdana"/>
          <w:sz w:val="22"/>
          <w:szCs w:val="22"/>
          <w:rtl w:val="0"/>
          <w:lang w:val="en-US"/>
        </w:rPr>
        <w:t xml:space="preserve"> society established the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prescriptive attitudes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/normative approach</w:t>
      </w:r>
      <w:r>
        <w:rPr>
          <w:rFonts w:ascii="Verdana"/>
          <w:sz w:val="22"/>
          <w:szCs w:val="22"/>
          <w:rtl w:val="0"/>
          <w:lang w:val="en-US"/>
        </w:rPr>
        <w:t xml:space="preserve"> towards English so influential over the last three centuries.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no major changes in English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grammar</w:t>
      </w:r>
      <w:r>
        <w:rPr>
          <w:rFonts w:ascii="Verdana"/>
          <w:sz w:val="22"/>
          <w:szCs w:val="22"/>
          <w:rtl w:val="0"/>
          <w:lang w:val="en-US"/>
        </w:rPr>
        <w:t xml:space="preserve"> since 18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century.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in Later Modern English there has been some reduction in the amount by which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pronunciation</w:t>
      </w:r>
      <w:r>
        <w:rPr>
          <w:rFonts w:ascii="Verdana"/>
          <w:sz w:val="22"/>
          <w:szCs w:val="22"/>
          <w:rtl w:val="0"/>
          <w:lang w:val="en-US"/>
        </w:rPr>
        <w:t xml:space="preserve"> varies in BrE</w:t>
      </w:r>
    </w:p>
    <w:p>
      <w:pPr>
        <w:pStyle w:val="Normale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inside England the old rural dialects have been dying out, although there are still class </w:t>
      </w:r>
      <w:r>
        <w:rPr>
          <w:rFonts w:ascii="Verdana"/>
          <w:sz w:val="20"/>
          <w:szCs w:val="20"/>
          <w:rtl w:val="0"/>
          <w:lang w:val="en-US"/>
        </w:rPr>
        <w:t>&amp;</w:t>
      </w:r>
      <w:r>
        <w:rPr>
          <w:rFonts w:ascii="Verdana"/>
          <w:sz w:val="20"/>
          <w:szCs w:val="20"/>
          <w:rtl w:val="0"/>
          <w:lang w:val="en-US"/>
        </w:rPr>
        <w:t xml:space="preserve"> re</w:t>
      </w:r>
      <w:r>
        <w:rPr>
          <w:rFonts w:ascii="Verdana" w:cs="Verdana" w:hAnsi="Verdana" w:eastAsia="Verdana"/>
          <w:sz w:val="20"/>
          <w:szCs w:val="2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>gional accents in England.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the biggest change in the consonant system in Later Modern English was the disappear</w:t>
      </w:r>
      <w:r>
        <w:rPr>
          <w:rFonts w:ascii="Verdana"/>
          <w:sz w:val="22"/>
          <w:szCs w:val="22"/>
          <w:rtl w:val="0"/>
          <w:lang w:val="en-US"/>
        </w:rPr>
        <w:t>-</w:t>
      </w:r>
      <w:r>
        <w:rPr>
          <w:rFonts w:ascii="Verdana"/>
          <w:sz w:val="22"/>
          <w:szCs w:val="22"/>
          <w:rtl w:val="0"/>
          <w:lang w:val="en-US"/>
        </w:rPr>
        <w:t>ance during the 18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century of /r/ before a consonant or a pause in </w:t>
      </w:r>
      <w:r>
        <w:rPr>
          <w:rFonts w:ascii="Verdana"/>
          <w:sz w:val="22"/>
          <w:szCs w:val="22"/>
          <w:rtl w:val="0"/>
          <w:lang w:val="en-US"/>
        </w:rPr>
        <w:t>BE/</w:t>
      </w:r>
      <w:r>
        <w:rPr>
          <w:rFonts w:ascii="Verdana"/>
          <w:sz w:val="22"/>
          <w:szCs w:val="22"/>
          <w:rtl w:val="0"/>
          <w:lang w:val="en-US"/>
        </w:rPr>
        <w:t>RP En</w:t>
      </w:r>
      <w:r>
        <w:rPr>
          <w:rFonts w:ascii="Verdana"/>
          <w:sz w:val="22"/>
          <w:szCs w:val="22"/>
          <w:rtl w:val="0"/>
          <w:lang w:val="en-US"/>
        </w:rPr>
        <w:t>g</w:t>
      </w:r>
      <w:r>
        <w:rPr>
          <w:rFonts w:ascii="Verdana"/>
          <w:sz w:val="22"/>
          <w:szCs w:val="22"/>
          <w:rtl w:val="0"/>
          <w:lang w:val="en-US"/>
        </w:rPr>
        <w:t>lish  (non-rhotic accent)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however the majority of the English-speaking community retain </w:t>
      </w:r>
      <w:r>
        <w:rPr>
          <w:rFonts w:ascii="Verdana"/>
          <w:sz w:val="20"/>
          <w:szCs w:val="20"/>
          <w:rtl w:val="0"/>
          <w:lang w:val="en-US"/>
        </w:rPr>
        <w:t xml:space="preserve">a rhotic accent with </w:t>
        <w:tab/>
        <w:tab/>
        <w:tab/>
      </w:r>
      <w:r>
        <w:rPr>
          <w:rFonts w:ascii="Verdana"/>
          <w:sz w:val="20"/>
          <w:szCs w:val="20"/>
          <w:rtl w:val="0"/>
          <w:lang w:val="en-US"/>
        </w:rPr>
        <w:t>pre-consonantal and final /r/ (NAmE also IrishE, ScottishE, parts of SW England)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b w:val="0"/>
          <w:bCs w:val="0"/>
          <w:sz w:val="20"/>
          <w:szCs w:val="20"/>
          <w:u w:val="none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English began to spread internationally in 16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 &amp; then exploded in 19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&amp; esp. 20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numPr>
          <w:ilvl w:val="0"/>
          <w:numId w:val="18"/>
        </w:numPr>
        <w:tabs>
          <w:tab w:val="num" w:pos="14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202"/>
        </w:tabs>
        <w:ind w:left="147" w:hanging="147"/>
        <w:rPr>
          <w:rFonts w:ascii="Verdana" w:cs="Verdana" w:hAnsi="Verdana" w:eastAsia="Verdana"/>
          <w:position w:val="4"/>
          <w:sz w:val="19"/>
          <w:szCs w:val="19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 after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Declaration of Independence</w:t>
      </w:r>
      <w:r>
        <w:rPr>
          <w:rFonts w:ascii="Verdana"/>
          <w:sz w:val="22"/>
          <w:szCs w:val="22"/>
          <w:rtl w:val="0"/>
          <w:lang w:val="en-US"/>
        </w:rPr>
        <w:t xml:space="preserve"> in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1776</w:t>
      </w:r>
      <w:r>
        <w:rPr>
          <w:rFonts w:ascii="Verdana"/>
          <w:sz w:val="22"/>
          <w:szCs w:val="22"/>
          <w:rtl w:val="0"/>
          <w:lang w:val="en-US"/>
        </w:rPr>
        <w:t xml:space="preserve"> &amp; victory of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American Revolution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rtl w:val="0"/>
          <w:lang w:val="en-US"/>
        </w:rPr>
        <w:t xml:space="preserve">w/ end of war in 1783, the English spoken in the new Republic of the U.S.A. emerged as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another standard form</w:t>
      </w:r>
      <w:r>
        <w:rPr>
          <w:rFonts w:ascii="Verdana"/>
          <w:sz w:val="22"/>
          <w:szCs w:val="22"/>
          <w:rtl w:val="0"/>
          <w:lang w:val="en-US"/>
        </w:rPr>
        <w:t xml:space="preserve"> of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English</w:t>
      </w:r>
      <w:r>
        <w:rPr>
          <w:rFonts w:ascii="Verdana"/>
          <w:sz w:val="22"/>
          <w:szCs w:val="22"/>
          <w:rtl w:val="0"/>
          <w:lang w:val="en-US"/>
        </w:rPr>
        <w:t xml:space="preserve"> alongside British English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U.S. linguistic nationalism;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Americanisms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b w:val="1"/>
          <w:bCs w:val="1"/>
          <w:sz w:val="16"/>
          <w:szCs w:val="16"/>
          <w:u w:val="single"/>
          <w:lang w:val="en-US"/>
        </w:rPr>
      </w:pPr>
      <w:r>
        <w:rPr>
          <w:rFonts w:ascii="Verdana" w:cs="Verdana" w:hAnsi="Verdana" w:eastAsia="Verdana"/>
          <w:b w:val="0"/>
          <w:bCs w:val="0"/>
          <w:sz w:val="22"/>
          <w:szCs w:val="22"/>
          <w:u w:val="none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val="none"/>
          <w:rtl w:val="0"/>
          <w:lang w:val="en-US"/>
        </w:rPr>
        <w:t>1828 Noah Webster</w:t>
      </w:r>
      <w:r>
        <w:rPr>
          <w:rFonts w:hAnsi="Verdana" w:hint="default"/>
          <w:b w:val="0"/>
          <w:bCs w:val="0"/>
          <w:sz w:val="22"/>
          <w:szCs w:val="22"/>
          <w:u w:val="none"/>
          <w:rtl w:val="0"/>
          <w:lang w:val="en-US"/>
        </w:rPr>
        <w:t>’</w:t>
      </w:r>
      <w:r>
        <w:rPr>
          <w:rFonts w:ascii="Verdana"/>
          <w:b w:val="0"/>
          <w:bCs w:val="0"/>
          <w:sz w:val="22"/>
          <w:szCs w:val="22"/>
          <w:u w:val="none"/>
          <w:rtl w:val="0"/>
          <w:lang w:val="en-US"/>
        </w:rPr>
        <w:t xml:space="preserve">s </w:t>
      </w:r>
      <w:r>
        <w:rPr>
          <w:rFonts w:ascii="Verdana"/>
          <w:b w:val="1"/>
          <w:bCs w:val="1"/>
          <w:i w:val="1"/>
          <w:iCs w:val="1"/>
          <w:sz w:val="22"/>
          <w:szCs w:val="22"/>
          <w:u w:val="none"/>
          <w:rtl w:val="0"/>
          <w:lang w:val="en-US"/>
        </w:rPr>
        <w:t>An American Dictionary of the English Language</w:t>
      </w:r>
    </w:p>
    <w:p>
      <w:pPr>
        <w:pStyle w:val="Normale"/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in ca. 1850 the U.S. population overtook that of England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in 1860 U.S. pop. (36 states) 31m; Br</w:t>
      </w:r>
      <w:r>
        <w:rPr>
          <w:rFonts w:ascii="Verdana"/>
          <w:sz w:val="22"/>
          <w:szCs w:val="22"/>
          <w:rtl w:val="0"/>
          <w:lang w:val="en-US"/>
        </w:rPr>
        <w:t>itish</w:t>
      </w:r>
      <w:r>
        <w:rPr>
          <w:rFonts w:ascii="Verdana"/>
          <w:sz w:val="20"/>
          <w:szCs w:val="20"/>
          <w:rtl w:val="0"/>
          <w:lang w:val="en-US"/>
        </w:rPr>
        <w:t xml:space="preserve"> (England, Wales, Scotland)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>pop. 30m</w:t>
      </w:r>
    </w:p>
    <w:p>
      <w:pPr>
        <w:pStyle w:val="Titolo 4"/>
        <w:rPr>
          <w:rFonts w:ascii="Verdana" w:cs="Verdana" w:hAnsi="Verdana" w:eastAsia="Verdana"/>
          <w:b w:val="0"/>
          <w:bCs w:val="0"/>
          <w:sz w:val="22"/>
          <w:szCs w:val="22"/>
        </w:rPr>
      </w:pPr>
      <w:r>
        <w:rPr>
          <w:rFonts w:ascii="Verdana"/>
          <w:b w:val="0"/>
          <w:bCs w:val="0"/>
          <w:sz w:val="22"/>
          <w:szCs w:val="22"/>
          <w:rtl w:val="0"/>
          <w:lang w:val="en-US"/>
        </w:rPr>
        <w:t>- but until about end of 19</w:t>
      </w:r>
      <w:r>
        <w:rPr>
          <w:rFonts w:ascii="Verdana"/>
          <w:b w:val="0"/>
          <w:bCs w:val="0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 century the major English speech-area still Britain</w:t>
      </w:r>
    </w:p>
    <w:p>
      <w:pPr>
        <w:pStyle w:val="Titolo 4"/>
        <w:numPr>
          <w:ilvl w:val="0"/>
          <w:numId w:val="19"/>
        </w:numPr>
        <w:tabs>
          <w:tab w:val="num" w:pos="220"/>
          <w:tab w:val="clear" w:pos="202"/>
        </w:tabs>
        <w:ind w:left="220" w:hanging="220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9"/>
          <w:szCs w:val="29"/>
          <w:u w:val="none" w:color="000000"/>
          <w:vertAlign w:val="baseline"/>
          <w:rtl w:val="0"/>
          <w:lang w:val="en-US"/>
        </w:rPr>
      </w:pP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until around end of WWII, center of gravity of English still in the Oxford-Cambridge-London triangle of 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>S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>outh-east England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b w:val="0"/>
          <w:bCs w:val="0"/>
          <w:sz w:val="22"/>
          <w:szCs w:val="22"/>
          <w:u w:val="single"/>
          <w:lang w:val="en-US"/>
        </w:rPr>
      </w:pPr>
      <w:r>
        <w:rPr>
          <w:rFonts w:ascii="Verdana"/>
          <w:b w:val="1"/>
          <w:bCs w:val="1"/>
          <w:u w:val="single"/>
          <w:rtl w:val="0"/>
          <w:lang w:val="en-US"/>
        </w:rPr>
        <w:t>World English today</w:t>
      </w:r>
    </w:p>
    <w:p>
      <w:pPr>
        <w:pStyle w:val="Titolo 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b w:val="0"/>
          <w:bCs w:val="0"/>
          <w:sz w:val="16"/>
          <w:szCs w:val="16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b w:val="1"/>
          <w:bCs w:val="1"/>
          <w:sz w:val="22"/>
          <w:szCs w:val="22"/>
          <w:u w:val="none"/>
          <w:lang w:val="en-US"/>
        </w:rPr>
      </w:pPr>
      <w:r>
        <w:rPr>
          <w:rFonts w:ascii="Verdana"/>
          <w:b w:val="0"/>
          <w:bCs w:val="0"/>
          <w:sz w:val="22"/>
          <w:szCs w:val="22"/>
          <w:u w:val="none"/>
          <w:rtl w:val="0"/>
          <w:lang w:val="en-US"/>
        </w:rPr>
        <w:t xml:space="preserve">since World War II a range of </w:t>
      </w:r>
      <w:r>
        <w:rPr>
          <w:rFonts w:ascii="Verdana"/>
          <w:b w:val="1"/>
          <w:bCs w:val="1"/>
          <w:sz w:val="22"/>
          <w:szCs w:val="22"/>
          <w:u w:val="none"/>
          <w:rtl w:val="0"/>
          <w:lang w:val="en-US"/>
        </w:rPr>
        <w:t>national standard forms</w:t>
      </w:r>
      <w:r>
        <w:rPr>
          <w:rFonts w:ascii="Verdana"/>
          <w:b w:val="0"/>
          <w:bCs w:val="0"/>
          <w:sz w:val="22"/>
          <w:szCs w:val="22"/>
          <w:u w:val="none"/>
          <w:rtl w:val="0"/>
          <w:lang w:val="en-US"/>
        </w:rPr>
        <w:t xml:space="preserve"> of English recognized in world: </w:t>
      </w:r>
      <w:r>
        <w:rPr>
          <w:rFonts w:ascii="Verdana"/>
          <w:b w:val="1"/>
          <w:bCs w:val="1"/>
          <w:sz w:val="22"/>
          <w:szCs w:val="22"/>
          <w:u w:val="none"/>
          <w:rtl w:val="0"/>
          <w:lang w:val="en-US"/>
        </w:rPr>
        <w:t>British, North American, Irish (</w:t>
      </w:r>
      <w:r>
        <w:rPr>
          <w:rFonts w:hAnsi="Verdana" w:hint="default"/>
          <w:b w:val="1"/>
          <w:bCs w:val="1"/>
          <w:sz w:val="22"/>
          <w:szCs w:val="22"/>
          <w:u w:val="none"/>
          <w:rtl w:val="0"/>
          <w:lang w:val="en-US"/>
        </w:rPr>
        <w:t>“</w:t>
      </w:r>
      <w:r>
        <w:rPr>
          <w:rFonts w:ascii="Verdana"/>
          <w:b w:val="1"/>
          <w:bCs w:val="1"/>
          <w:sz w:val="22"/>
          <w:szCs w:val="22"/>
          <w:u w:val="none"/>
          <w:rtl w:val="0"/>
          <w:lang w:val="en-US"/>
        </w:rPr>
        <w:t>Hibernian</w:t>
      </w:r>
      <w:r>
        <w:rPr>
          <w:rFonts w:hAnsi="Verdana" w:hint="default"/>
          <w:b w:val="1"/>
          <w:bCs w:val="1"/>
          <w:sz w:val="22"/>
          <w:szCs w:val="22"/>
          <w:u w:val="none"/>
          <w:rtl w:val="0"/>
          <w:lang w:val="en-US"/>
        </w:rPr>
        <w:t>”</w:t>
      </w:r>
      <w:r>
        <w:rPr>
          <w:rFonts w:ascii="Verdana"/>
          <w:b w:val="1"/>
          <w:bCs w:val="1"/>
          <w:sz w:val="22"/>
          <w:szCs w:val="22"/>
          <w:u w:val="none"/>
          <w:rtl w:val="0"/>
          <w:lang w:val="en-US"/>
        </w:rPr>
        <w:t>), Scottish, Australian &amp; New Zealand, South African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greatest differences among standard international varieties in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pronunciation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 </w:t>
        <w:tab/>
        <w:t xml:space="preserve">- mostly regard the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vowel system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(BE 20 v. NAE 16 vowel phonemes) </w:t>
      </w:r>
      <w:r>
        <w:rPr>
          <w:rFonts w:ascii="Verdana"/>
          <w:sz w:val="22"/>
          <w:szCs w:val="22"/>
          <w:rtl w:val="0"/>
          <w:lang w:val="en-US"/>
        </w:rPr>
        <w:t xml:space="preserve">&amp;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rhoticity</w:t>
      </w:r>
      <w:r>
        <w:rPr>
          <w:rFonts w:ascii="Verdana"/>
          <w:sz w:val="22"/>
          <w:szCs w:val="22"/>
          <w:rtl w:val="0"/>
          <w:lang w:val="en-US"/>
        </w:rPr>
        <w:t xml:space="preserve">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for this reason, paradoxically, one of greatest advantages of English may be </w:t>
        <w:tab/>
      </w:r>
      <w:r>
        <w:rPr>
          <w:rFonts w:ascii="Verdana" w:cs="Verdana" w:hAnsi="Verdana" w:eastAsia="Verdana"/>
          <w:sz w:val="22"/>
          <w:szCs w:val="22"/>
          <w:lang w:val="en-US"/>
        </w:rPr>
        <w:tab/>
        <w:tab/>
      </w:r>
      <w:r>
        <w:rPr>
          <w:rFonts w:ascii="Verdana"/>
          <w:sz w:val="22"/>
          <w:szCs w:val="22"/>
          <w:rtl w:val="0"/>
          <w:lang w:val="en-US"/>
        </w:rPr>
        <w:t>lack of one-to-one relation between sound &amp;</w:t>
      </w:r>
      <w:r>
        <w:rPr>
          <w:rFonts w:ascii="Verdana"/>
          <w:sz w:val="22"/>
          <w:szCs w:val="22"/>
          <w:rtl w:val="0"/>
          <w:lang w:val="en-US"/>
        </w:rPr>
        <w:t xml:space="preserve"> spelling</w:t>
      </w:r>
      <w:r>
        <w:rPr>
          <w:rFonts w:ascii="Verdana"/>
          <w:sz w:val="22"/>
          <w:szCs w:val="22"/>
          <w:rtl w:val="0"/>
          <w:lang w:val="en-US"/>
        </w:rPr>
        <w:t xml:space="preserve">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the consonant system of English, however, w/ exception of rhotic /r/, virtually same </w:t>
        <w:tab/>
      </w: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 xml:space="preserve">in all present-day varieties </w:t>
      </w:r>
      <w:r>
        <w:rPr>
          <w:rFonts w:ascii="Verdana"/>
          <w:sz w:val="22"/>
          <w:szCs w:val="22"/>
          <w:rtl w:val="0"/>
          <w:lang w:val="en-US"/>
        </w:rPr>
        <w:t>: 24 consonant phonemes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u w:val="none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also differences in </w:t>
      </w:r>
      <w:r>
        <w:rPr>
          <w:rFonts w:ascii="Verdana"/>
          <w:sz w:val="22"/>
          <w:szCs w:val="22"/>
          <w:rtl w:val="0"/>
          <w:lang w:val="en-US"/>
        </w:rPr>
        <w:t>lexis</w:t>
      </w:r>
      <w:r>
        <w:rPr>
          <w:rFonts w:ascii="Verdana"/>
          <w:sz w:val="22"/>
          <w:szCs w:val="22"/>
          <w:rtl w:val="0"/>
          <w:lang w:val="en-US"/>
        </w:rPr>
        <w:t>, small differences in grammar, minor spelling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>differences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Titolo 4"/>
        <w:numPr>
          <w:ilvl w:val="0"/>
          <w:numId w:val="20"/>
        </w:numPr>
        <w:tabs>
          <w:tab w:val="num" w:pos="220"/>
          <w:tab w:val="clear" w:pos="202"/>
        </w:tabs>
        <w:ind w:left="220" w:hanging="220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9"/>
          <w:szCs w:val="29"/>
          <w:u w:val="none" w:color="000000"/>
          <w:vertAlign w:val="baseline"/>
          <w:rtl w:val="0"/>
          <w:lang w:val="en-US"/>
        </w:rPr>
      </w:pP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 English also important as </w:t>
      </w:r>
      <w:r>
        <w:rPr>
          <w:rFonts w:ascii="Verdana"/>
          <w:sz w:val="22"/>
          <w:szCs w:val="22"/>
          <w:rtl w:val="0"/>
          <w:lang w:val="en-US"/>
        </w:rPr>
        <w:t>L2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 in many parts of the world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</w:r>
      <w:r>
        <w:rPr>
          <w:rFonts w:ascii="Verdana"/>
          <w:sz w:val="20"/>
          <w:szCs w:val="20"/>
          <w:rtl w:val="0"/>
          <w:lang w:val="it-IT"/>
        </w:rPr>
        <w:t>- world</w:t>
      </w:r>
      <w:r>
        <w:rPr>
          <w:rFonts w:hAnsi="Verdana" w:hint="default"/>
          <w:sz w:val="20"/>
          <w:szCs w:val="20"/>
          <w:rtl w:val="0"/>
          <w:lang w:val="it-IT"/>
        </w:rPr>
        <w:t>’</w:t>
      </w:r>
      <w:r>
        <w:rPr>
          <w:rFonts w:ascii="Verdana"/>
          <w:sz w:val="20"/>
          <w:szCs w:val="20"/>
          <w:rtl w:val="0"/>
          <w:lang w:val="it-IT"/>
        </w:rPr>
        <w:t>s most widely-used L2 (over 1 billion regular users)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>- by 2050 est. 1/2 world pop. will be more or less proficient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ab/>
        <w:t xml:space="preserve">- the international language of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globalization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- English official or semi-official language in over 70 countries</w:t>
      </w:r>
    </w:p>
    <w:p>
      <w:pPr>
        <w:pStyle w:val="Titolo 4"/>
        <w:rPr>
          <w:rFonts w:ascii="Verdana" w:cs="Verdana" w:hAnsi="Verdana" w:eastAsia="Verdana"/>
          <w:b w:val="0"/>
          <w:bCs w:val="0"/>
          <w:sz w:val="20"/>
          <w:szCs w:val="20"/>
        </w:rPr>
      </w:pPr>
      <w:r>
        <w:rPr>
          <w:rFonts w:ascii="Verdana" w:cs="Verdana" w:hAnsi="Verdana" w:eastAsia="Verdana"/>
          <w:b w:val="0"/>
          <w:bCs w:val="0"/>
          <w:sz w:val="20"/>
          <w:szCs w:val="20"/>
        </w:rPr>
        <w:tab/>
      </w:r>
      <w:r>
        <w:rPr>
          <w:rFonts w:ascii="Verdana" w:cs="Verdana" w:hAnsi="Verdana" w:eastAsia="Verdana"/>
          <w:b w:val="0"/>
          <w:bCs w:val="0"/>
          <w:sz w:val="20"/>
          <w:szCs w:val="20"/>
        </w:rPr>
        <w:tab/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>- esp. in ex</w:t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>-</w:t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 xml:space="preserve">British colonies such as Indian subcontinent (+ </w:t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>80</w:t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 xml:space="preserve"> million </w:t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 xml:space="preserve">ESL &amp; ca. 50m </w:t>
        <w:tab/>
        <w:tab/>
        <w:tab/>
        <w:t>English 3rd language</w:t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 xml:space="preserve"> users in India) &amp; Nigeria (pop. </w:t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>+200</w:t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 xml:space="preserve">m).  </w:t>
      </w:r>
    </w:p>
    <w:p>
      <w:pPr>
        <w:pStyle w:val="Normale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ENL</w:t>
      </w:r>
      <w:r>
        <w:rPr>
          <w:rFonts w:ascii="Verdana"/>
          <w:sz w:val="20"/>
          <w:szCs w:val="20"/>
          <w:rtl w:val="0"/>
          <w:lang w:val="it-IT"/>
        </w:rPr>
        <w:t xml:space="preserve">,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ESL</w:t>
      </w:r>
      <w:r>
        <w:rPr>
          <w:rFonts w:ascii="Verdana"/>
          <w:sz w:val="20"/>
          <w:szCs w:val="20"/>
          <w:rtl w:val="0"/>
          <w:lang w:val="it-IT"/>
        </w:rPr>
        <w:t xml:space="preserve">,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ESD</w:t>
      </w:r>
      <w:r>
        <w:rPr>
          <w:rFonts w:ascii="Verdana"/>
          <w:sz w:val="18"/>
          <w:szCs w:val="18"/>
          <w:rtl w:val="0"/>
          <w:lang w:val="it-IT"/>
        </w:rPr>
        <w:t xml:space="preserve"> (English as a 2nd dialect: speakers of a creole or other non-standard variety: e.g. </w:t>
        <w:tab/>
        <w:tab/>
        <w:t xml:space="preserve">Aboriginals in Australia, 1st Nations in Canada),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EFL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b w:val="1"/>
          <w:bCs w:val="1"/>
          <w:sz w:val="20"/>
          <w:szCs w:val="20"/>
        </w:rPr>
        <w:tab/>
        <w:tab/>
      </w:r>
      <w:r>
        <w:rPr>
          <w:rFonts w:ascii="Verdana"/>
          <w:sz w:val="20"/>
          <w:szCs w:val="20"/>
          <w:rtl w:val="0"/>
          <w:lang w:val="it-IT"/>
        </w:rPr>
        <w:t xml:space="preserve">- classification not sufficient but best model available </w:t>
      </w:r>
    </w:p>
    <w:p>
      <w:pPr>
        <w:pStyle w:val="Normale"/>
        <w:rPr>
          <w:rFonts w:ascii="Verdana" w:cs="Verdana" w:hAnsi="Verdana" w:eastAsia="Verdana"/>
          <w:sz w:val="18"/>
          <w:szCs w:val="18"/>
        </w:rPr>
      </w:pPr>
      <w:r>
        <w:rPr>
          <w:rFonts w:ascii="Verdana" w:cs="Verdana" w:hAnsi="Verdana" w:eastAsia="Verdana"/>
          <w:sz w:val="20"/>
          <w:szCs w:val="20"/>
        </w:rPr>
        <w:tab/>
        <w:tab/>
        <w:tab/>
      </w:r>
      <w:r>
        <w:rPr>
          <w:rFonts w:ascii="Verdana"/>
          <w:sz w:val="18"/>
          <w:szCs w:val="18"/>
          <w:rtl w:val="0"/>
          <w:lang w:val="it-IT"/>
        </w:rPr>
        <w:t xml:space="preserve">- </w:t>
      </w:r>
      <w:r>
        <w:rPr>
          <w:rFonts w:hAnsi="Verdana" w:hint="default"/>
          <w:sz w:val="18"/>
          <w:szCs w:val="18"/>
          <w:rtl w:val="0"/>
          <w:lang w:val="it-IT"/>
        </w:rPr>
        <w:t>“</w:t>
      </w:r>
      <w:r>
        <w:rPr>
          <w:rFonts w:ascii="Verdana"/>
          <w:sz w:val="18"/>
          <w:szCs w:val="18"/>
          <w:rtl w:val="0"/>
          <w:lang w:val="it-IT"/>
        </w:rPr>
        <w:t>functional</w:t>
      </w:r>
      <w:r>
        <w:rPr>
          <w:rFonts w:hAnsi="Verdana" w:hint="default"/>
          <w:sz w:val="18"/>
          <w:szCs w:val="18"/>
          <w:rtl w:val="0"/>
          <w:lang w:val="it-IT"/>
        </w:rPr>
        <w:t xml:space="preserve">” </w:t>
      </w:r>
      <w:r>
        <w:rPr>
          <w:rFonts w:ascii="Verdana"/>
          <w:sz w:val="18"/>
          <w:szCs w:val="18"/>
          <w:rtl w:val="0"/>
          <w:lang w:val="it-IT"/>
        </w:rPr>
        <w:t xml:space="preserve">v. </w:t>
      </w:r>
      <w:r>
        <w:rPr>
          <w:rFonts w:hAnsi="Verdana" w:hint="default"/>
          <w:sz w:val="18"/>
          <w:szCs w:val="18"/>
          <w:rtl w:val="0"/>
          <w:lang w:val="it-IT"/>
        </w:rPr>
        <w:t>“</w:t>
      </w:r>
      <w:r>
        <w:rPr>
          <w:rFonts w:ascii="Verdana"/>
          <w:sz w:val="18"/>
          <w:szCs w:val="18"/>
          <w:rtl w:val="0"/>
          <w:lang w:val="it-IT"/>
        </w:rPr>
        <w:t>genetic</w:t>
      </w:r>
      <w:r>
        <w:rPr>
          <w:rFonts w:hAnsi="Verdana" w:hint="default"/>
          <w:sz w:val="18"/>
          <w:szCs w:val="18"/>
          <w:rtl w:val="0"/>
          <w:lang w:val="it-IT"/>
        </w:rPr>
        <w:t xml:space="preserve">” </w:t>
      </w:r>
      <w:r>
        <w:rPr>
          <w:rFonts w:ascii="Verdana"/>
          <w:sz w:val="18"/>
          <w:szCs w:val="18"/>
          <w:rtl w:val="0"/>
          <w:lang w:val="it-IT"/>
        </w:rPr>
        <w:t>nativeness (Braj Kachru, 1997)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18"/>
          <w:szCs w:val="18"/>
          <w:rtl w:val="0"/>
        </w:rPr>
        <w:tab/>
        <w:tab/>
        <w:tab/>
        <w:tab/>
        <w:t>- 1st language English speakers not necessarily ENL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>- ESL v. EFL distinction somewhat arbitrary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ab/>
        <w:t xml:space="preserve">- really a </w:t>
      </w:r>
      <w:r>
        <w:rPr>
          <w:rFonts w:ascii="Verdana"/>
          <w:b w:val="1"/>
          <w:bCs w:val="1"/>
          <w:sz w:val="20"/>
          <w:szCs w:val="20"/>
          <w:rtl w:val="0"/>
          <w:lang w:val="it-IT"/>
        </w:rPr>
        <w:t>continuum</w:t>
      </w:r>
      <w:r>
        <w:rPr>
          <w:rFonts w:ascii="Verdana"/>
          <w:sz w:val="20"/>
          <w:szCs w:val="20"/>
          <w:rtl w:val="0"/>
          <w:lang w:val="it-IT"/>
        </w:rPr>
        <w:t xml:space="preserve"> of usage</w:t>
      </w:r>
    </w:p>
    <w:p>
      <w:pPr>
        <w:pStyle w:val="Normale"/>
        <w:rPr>
          <w:rFonts w:ascii="Verdana" w:cs="Verdana" w:hAnsi="Verdana" w:eastAsia="Verdana"/>
          <w:sz w:val="20"/>
          <w:szCs w:val="20"/>
        </w:rPr>
      </w:pPr>
    </w:p>
    <w:p>
      <w:pPr>
        <w:pStyle w:val="Titolo 4"/>
        <w:rPr>
          <w:rFonts w:ascii="Verdana" w:cs="Verdana" w:hAnsi="Verdana" w:eastAsia="Verdana"/>
          <w:b w:val="0"/>
          <w:bCs w:val="0"/>
          <w:sz w:val="20"/>
          <w:szCs w:val="20"/>
        </w:rPr>
      </w:pPr>
      <w:r>
        <w:rPr>
          <w:rFonts w:ascii="Verdana" w:cs="Verdana" w:hAnsi="Verdana" w:eastAsia="Verdana"/>
          <w:b w:val="0"/>
          <w:bCs w:val="0"/>
          <w:sz w:val="20"/>
          <w:szCs w:val="20"/>
        </w:rPr>
        <w:tab/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sz w:val="20"/>
          <w:szCs w:val="20"/>
          <w:rtl w:val="0"/>
          <w:lang w:val="en-US"/>
        </w:rPr>
        <w:t>ESL</w:t>
      </w:r>
      <w:r>
        <w:rPr>
          <w:rFonts w:ascii="Verdana"/>
          <w:b w:val="0"/>
          <w:bCs w:val="0"/>
          <w:sz w:val="20"/>
          <w:szCs w:val="20"/>
          <w:rtl w:val="0"/>
          <w:lang w:val="en-US"/>
        </w:rPr>
        <w:t xml:space="preserve"> substitutes other languages for internal functions (as lingua franca) &amp; </w:t>
      </w:r>
    </w:p>
    <w:p>
      <w:pPr>
        <w:pStyle w:val="Titolo 4"/>
        <w:rPr>
          <w:rFonts w:ascii="Verdana" w:cs="Verdana" w:hAnsi="Verdana" w:eastAsia="Verdana"/>
          <w:b w:val="0"/>
          <w:bCs w:val="0"/>
          <w:sz w:val="20"/>
          <w:szCs w:val="20"/>
        </w:rPr>
      </w:pPr>
      <w:r>
        <w:rPr>
          <w:rFonts w:ascii="Verdana" w:cs="Verdana" w:hAnsi="Verdana" w:eastAsia="Verdana"/>
          <w:b w:val="0"/>
          <w:bCs w:val="0"/>
          <w:sz w:val="20"/>
          <w:szCs w:val="20"/>
          <w:rtl w:val="0"/>
        </w:rPr>
        <w:tab/>
        <w:t>international functions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situation of bi- or pluri-lingualism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English as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language killer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EFL </w:t>
      </w:r>
      <w:r>
        <w:rPr>
          <w:rFonts w:ascii="Verdana"/>
          <w:sz w:val="20"/>
          <w:szCs w:val="20"/>
          <w:rtl w:val="0"/>
          <w:lang w:val="en-US"/>
        </w:rPr>
        <w:t>used for international functions, not internally: e.g. China, Egypt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rtl w:val="0"/>
          <w:lang w:val="en-US"/>
        </w:rPr>
        <w:t>since about 1980 majority of English spe</w:t>
      </w:r>
      <w:r>
        <w:rPr>
          <w:rFonts w:ascii="Verdana"/>
          <w:sz w:val="22"/>
          <w:szCs w:val="22"/>
          <w:rtl w:val="0"/>
          <w:lang w:val="en-US"/>
        </w:rPr>
        <w:t xml:space="preserve">akers in world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non-ENL</w:t>
      </w:r>
      <w:r>
        <w:rPr>
          <w:rFonts w:ascii="Verdana"/>
          <w:sz w:val="22"/>
          <w:szCs w:val="22"/>
          <w:rtl w:val="0"/>
          <w:lang w:val="en-US"/>
        </w:rPr>
        <w:t xml:space="preserve"> speakers  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ESL</w:t>
      </w:r>
      <w:r>
        <w:rPr>
          <w:rFonts w:ascii="Verdana"/>
          <w:sz w:val="22"/>
          <w:szCs w:val="22"/>
          <w:rtl w:val="0"/>
          <w:lang w:val="en-US"/>
        </w:rPr>
        <w:t xml:space="preserve"> &amp;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EFL</w:t>
      </w:r>
      <w:r>
        <w:rPr>
          <w:rFonts w:ascii="Verdana"/>
          <w:sz w:val="22"/>
          <w:szCs w:val="22"/>
          <w:rtl w:val="0"/>
          <w:lang w:val="en-US"/>
        </w:rPr>
        <w:t xml:space="preserve"> speakers </w:t>
      </w:r>
      <w:r>
        <w:rPr>
          <w:rFonts w:ascii="Verdana"/>
          <w:sz w:val="22"/>
          <w:szCs w:val="22"/>
          <w:rtl w:val="0"/>
          <w:lang w:val="en-US"/>
        </w:rPr>
        <w:t xml:space="preserve">now </w:t>
      </w:r>
      <w:r>
        <w:rPr>
          <w:rFonts w:ascii="Verdana"/>
          <w:sz w:val="22"/>
          <w:szCs w:val="22"/>
          <w:rtl w:val="0"/>
          <w:lang w:val="en-US"/>
        </w:rPr>
        <w:t xml:space="preserve">more than </w:t>
      </w:r>
      <w:r>
        <w:rPr>
          <w:rFonts w:ascii="Verdana"/>
          <w:sz w:val="22"/>
          <w:szCs w:val="22"/>
          <w:rtl w:val="0"/>
          <w:lang w:val="en-US"/>
        </w:rPr>
        <w:t xml:space="preserve">3 times more than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ENL</w:t>
      </w:r>
      <w:r>
        <w:rPr>
          <w:rFonts w:ascii="Verdana"/>
          <w:sz w:val="22"/>
          <w:szCs w:val="22"/>
          <w:rtl w:val="0"/>
          <w:lang w:val="en-US"/>
        </w:rPr>
        <w:t xml:space="preserve"> speakers</w:t>
      </w:r>
    </w:p>
    <w:p>
      <w:pPr>
        <w:pStyle w:val="Titolo 4"/>
        <w:rPr>
          <w:rFonts w:ascii="Verdana" w:cs="Verdana" w:hAnsi="Verdana" w:eastAsia="Verdana"/>
          <w:b w:val="0"/>
          <w:bCs w:val="0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- </w:t>
      </w:r>
      <w:r>
        <w:rPr>
          <w:rFonts w:hAnsi="Verdana" w:hint="default"/>
          <w:b w:val="0"/>
          <w:bCs w:val="0"/>
          <w:sz w:val="22"/>
          <w:szCs w:val="22"/>
          <w:rtl w:val="0"/>
          <w:lang w:val="en-US"/>
        </w:rPr>
        <w:t>“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>near standards? - W. Indian/Jamaican, Indian subcontinent, Nigerian?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New Englishes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  <w:r>
        <w:rPr>
          <w:rFonts w:ascii="Verdana"/>
          <w:sz w:val="22"/>
          <w:szCs w:val="22"/>
          <w:rtl w:val="0"/>
          <w:lang w:val="en-US"/>
        </w:rPr>
        <w:t>? e.g. India, Nigeria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>- connected to new sense of national identity?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>- the English language belongs to all those who use it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lang w:val="en-US"/>
        </w:rPr>
        <w:tab/>
        <w:tab/>
      </w: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sz w:val="22"/>
          <w:szCs w:val="22"/>
          <w:rtl w:val="0"/>
          <w:lang w:val="en-US"/>
        </w:rPr>
        <w:t xml:space="preserve">phenomena of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denationalization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,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deculturization</w:t>
      </w:r>
      <w:r>
        <w:rPr>
          <w:rFonts w:ascii="Verdana"/>
          <w:sz w:val="22"/>
          <w:szCs w:val="22"/>
          <w:rtl w:val="0"/>
          <w:lang w:val="en-US"/>
        </w:rPr>
        <w:t xml:space="preserve">,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indigenization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"</w:t>
      </w:r>
    </w:p>
    <w:p>
      <w:pPr>
        <w:pStyle w:val="Normale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- ENL speakers progressively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expropriated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  <w:r>
        <w:rPr>
          <w:rFonts w:ascii="Verdana"/>
          <w:sz w:val="20"/>
          <w:szCs w:val="20"/>
          <w:rtl w:val="0"/>
          <w:lang w:val="en-US"/>
        </w:rPr>
        <w:t xml:space="preserve"> of their language</w:t>
      </w:r>
      <w:r>
        <w:rPr>
          <w:rFonts w:ascii="Verdana"/>
          <w:sz w:val="20"/>
          <w:szCs w:val="20"/>
          <w:rtl w:val="0"/>
          <w:lang w:val="en-US"/>
        </w:rPr>
        <w:t xml:space="preserve">: </w:t>
      </w:r>
    </w:p>
    <w:p>
      <w:pPr>
        <w:pStyle w:val="Normale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  “</w:t>
      </w:r>
      <w:r>
        <w:rPr>
          <w:rFonts w:ascii="Verdana"/>
          <w:sz w:val="20"/>
          <w:szCs w:val="20"/>
          <w:rtl w:val="0"/>
          <w:lang w:val="en-US"/>
        </w:rPr>
        <w:t>the Empire strikes back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</w:t>
      </w:r>
      <w:r>
        <w:rPr>
          <w:rFonts w:ascii="Verdana"/>
          <w:sz w:val="22"/>
          <w:szCs w:val="22"/>
          <w:rtl w:val="0"/>
          <w:lang w:val="en-US"/>
        </w:rPr>
        <w:t xml:space="preserve">e.g.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Euro-English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  <w:r>
        <w:rPr>
          <w:rFonts w:ascii="Verdana"/>
          <w:sz w:val="22"/>
          <w:szCs w:val="22"/>
          <w:rtl w:val="0"/>
          <w:lang w:val="en-US"/>
        </w:rPr>
        <w:t xml:space="preserve"> of EU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Titolo 4"/>
        <w:rPr>
          <w:rFonts w:ascii="Verdana" w:cs="Verdana" w:hAnsi="Verdana" w:eastAsia="Verdana"/>
          <w:b w:val="0"/>
          <w:bCs w:val="0"/>
          <w:sz w:val="22"/>
          <w:szCs w:val="22"/>
        </w:rPr>
      </w:pPr>
      <w:r>
        <w:rPr>
          <w:rFonts w:ascii="Times New Roman" w:cs="Arial Unicode MS" w:hAnsi="Arial Unicode MS" w:eastAsia="Arial Unicode MS"/>
          <w:u w:val="none"/>
          <w:rtl w:val="0"/>
          <w:lang w:val="en-US"/>
        </w:rPr>
        <w:t xml:space="preserve">- 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English has become a </w:t>
      </w:r>
      <w:r>
        <w:rPr>
          <w:rFonts w:ascii="Verdana"/>
          <w:sz w:val="22"/>
          <w:szCs w:val="22"/>
          <w:rtl w:val="0"/>
          <w:lang w:val="en-US"/>
        </w:rPr>
        <w:t>multi-centered language,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 w/ very strong NA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>E</w:t>
      </w:r>
      <w:r>
        <w:rPr>
          <w:rFonts w:ascii="Verdana"/>
          <w:b w:val="0"/>
          <w:bCs w:val="0"/>
          <w:sz w:val="22"/>
          <w:szCs w:val="22"/>
          <w:rtl w:val="0"/>
          <w:lang w:val="en-US"/>
        </w:rPr>
        <w:t xml:space="preserve"> influence</w:t>
      </w:r>
    </w:p>
    <w:p>
      <w:pPr>
        <w:pStyle w:val="Normale"/>
        <w:rPr>
          <w:u w:val="none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ongoing process of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Americanization</w:t>
      </w:r>
      <w:r>
        <w:rPr>
          <w:rFonts w:ascii="Verdana"/>
          <w:sz w:val="22"/>
          <w:szCs w:val="22"/>
          <w:rtl w:val="0"/>
          <w:lang w:val="en-US"/>
        </w:rPr>
        <w:t>"</w:t>
      </w:r>
      <w:r>
        <w:rPr>
          <w:rFonts w:ascii="Verdana"/>
          <w:sz w:val="22"/>
          <w:szCs w:val="22"/>
          <w:rtl w:val="0"/>
          <w:lang w:val="en-US"/>
        </w:rPr>
        <w:t xml:space="preserve"> of lexis of various Englishes around world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  <w:r>
        <w:rPr>
          <w:rFonts w:ascii="Verdana" w:cs="Verdana" w:hAnsi="Verdana" w:eastAsia="Verdana"/>
          <w:b w:val="1"/>
          <w:bCs w:val="1"/>
          <w:sz w:val="22"/>
          <w:szCs w:val="22"/>
          <w:u w:val="none"/>
          <w:lang w:val="en-US"/>
        </w:rPr>
        <w:tab/>
      </w:r>
      <w:r>
        <w:rPr>
          <w:rFonts w:ascii="Verdana"/>
          <w:b w:val="0"/>
          <w:bCs w:val="0"/>
          <w:sz w:val="22"/>
          <w:szCs w:val="22"/>
          <w:u w:val="none"/>
          <w:rtl w:val="0"/>
          <w:lang w:val="en-US"/>
        </w:rPr>
        <w:t xml:space="preserve">- merging into a flexible &amp; accommodating standard </w:t>
      </w:r>
      <w:r>
        <w:rPr>
          <w:rFonts w:hAnsi="Verdana" w:hint="default"/>
          <w:b w:val="0"/>
          <w:bCs w:val="0"/>
          <w:sz w:val="22"/>
          <w:szCs w:val="22"/>
          <w:u w:val="none"/>
          <w:rtl w:val="0"/>
          <w:lang w:val="en-US"/>
        </w:rPr>
        <w:t>“</w:t>
      </w:r>
      <w:r>
        <w:rPr>
          <w:rFonts w:ascii="Verdana"/>
          <w:b w:val="0"/>
          <w:bCs w:val="0"/>
          <w:sz w:val="22"/>
          <w:szCs w:val="22"/>
          <w:u w:val="none"/>
          <w:rtl w:val="0"/>
          <w:lang w:val="en-US"/>
        </w:rPr>
        <w:t>World</w:t>
      </w:r>
      <w:r>
        <w:rPr>
          <w:rFonts w:hAnsi="Verdana" w:hint="default"/>
          <w:b w:val="0"/>
          <w:bCs w:val="0"/>
          <w:sz w:val="22"/>
          <w:szCs w:val="22"/>
          <w:u w:val="none"/>
          <w:rtl w:val="0"/>
          <w:lang w:val="en-US"/>
        </w:rPr>
        <w:t xml:space="preserve">” </w:t>
      </w:r>
      <w:r>
        <w:rPr>
          <w:rFonts w:ascii="Verdana"/>
          <w:b w:val="0"/>
          <w:bCs w:val="0"/>
          <w:sz w:val="22"/>
          <w:szCs w:val="22"/>
          <w:u w:val="none"/>
          <w:rtl w:val="0"/>
          <w:lang w:val="en-US"/>
        </w:rPr>
        <w:t xml:space="preserve">or </w:t>
      </w:r>
      <w:r>
        <w:rPr>
          <w:rFonts w:hAnsi="Verdana" w:hint="default"/>
          <w:b w:val="0"/>
          <w:bCs w:val="0"/>
          <w:sz w:val="22"/>
          <w:szCs w:val="22"/>
          <w:u w:val="none"/>
          <w:rtl w:val="0"/>
          <w:lang w:val="en-US"/>
        </w:rPr>
        <w:t>“</w:t>
      </w:r>
      <w:r>
        <w:rPr>
          <w:rFonts w:ascii="Verdana"/>
          <w:b w:val="0"/>
          <w:bCs w:val="0"/>
          <w:sz w:val="22"/>
          <w:szCs w:val="22"/>
          <w:u w:val="none"/>
          <w:rtl w:val="0"/>
          <w:lang w:val="en-US"/>
        </w:rPr>
        <w:t>Global</w:t>
      </w:r>
      <w:r>
        <w:rPr>
          <w:rFonts w:hAnsi="Verdana" w:hint="default"/>
          <w:b w:val="0"/>
          <w:bCs w:val="0"/>
          <w:sz w:val="22"/>
          <w:szCs w:val="22"/>
          <w:u w:val="none"/>
          <w:rtl w:val="0"/>
          <w:lang w:val="en-US"/>
        </w:rPr>
        <w:t xml:space="preserve">” </w:t>
      </w:r>
      <w:r>
        <w:rPr>
          <w:rFonts w:ascii="Verdana"/>
          <w:b w:val="0"/>
          <w:bCs w:val="0"/>
          <w:sz w:val="22"/>
          <w:szCs w:val="22"/>
          <w:u w:val="none"/>
          <w:rtl w:val="0"/>
          <w:lang w:val="en-US"/>
        </w:rPr>
        <w:t xml:space="preserve">English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already live &amp; since 17-18th c have lived in a world </w:t>
      </w:r>
      <w:r>
        <w:rPr>
          <w:rFonts w:ascii="Verdana"/>
          <w:sz w:val="22"/>
          <w:szCs w:val="22"/>
          <w:rtl w:val="0"/>
          <w:lang w:val="en-US"/>
        </w:rPr>
        <w:t>w/</w:t>
      </w:r>
      <w:r>
        <w:rPr>
          <w:rFonts w:ascii="Verdana"/>
          <w:sz w:val="22"/>
          <w:szCs w:val="22"/>
          <w:rtl w:val="0"/>
          <w:lang w:val="en-US"/>
        </w:rPr>
        <w:t xml:space="preserve"> both an English language &amp; a </w:t>
      </w: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>range of English languages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numPr>
          <w:ilvl w:val="0"/>
          <w:numId w:val="21"/>
        </w:numPr>
        <w:tabs>
          <w:tab w:val="num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02" w:hanging="202"/>
        <w:rPr>
          <w:rFonts w:ascii="Verdana" w:cs="Verdana" w:hAnsi="Verdana" w:eastAsia="Verdana"/>
          <w:position w:val="4"/>
          <w:sz w:val="26"/>
          <w:szCs w:val="26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models of linguistic reference</w:t>
      </w:r>
      <w:r>
        <w:rPr>
          <w:rFonts w:ascii="Verdana"/>
          <w:sz w:val="18"/>
          <w:szCs w:val="18"/>
          <w:rtl w:val="0"/>
          <w:lang w:val="en-US"/>
        </w:rPr>
        <w:t xml:space="preserve"> (Braj Kachru, 1985)</w:t>
      </w:r>
      <w:r>
        <w:rPr>
          <w:rFonts w:ascii="Verdana"/>
          <w:sz w:val="22"/>
          <w:szCs w:val="22"/>
          <w:rtl w:val="0"/>
          <w:lang w:val="en-US"/>
        </w:rPr>
        <w:t>: who establishes norms?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ENL (inner circle) -&gt; establishers of norms?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ESL (outer circle) -&gt; developers of norms?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EFL (expanding circle) -&gt; followers of norms?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or now for English also establishers/developers of norms?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Verdana" w:cs="Verdana" w:hAnsi="Verdana" w:eastAsia="Verdana"/>
          <w:sz w:val="20"/>
          <w:szCs w:val="20"/>
          <w:lang w:val="en-US"/>
        </w:rPr>
      </w:r>
    </w:p>
    <w:sectPr>
      <w:headerReference w:type="default" r:id="rId7"/>
      <w:footerReference w:type="default" r:id="rId8"/>
      <w:pgSz w:w="11900" w:h="16840" w:orient="portrait"/>
      <w:pgMar w:top="794" w:right="794" w:bottom="794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4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4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4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4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4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5">
    <w:multiLevelType w:val="multilevel"/>
    <w:styleLink w:val="List 1"/>
    <w:lvl w:ilvl="0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0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6">
    <w:multiLevelType w:val="multilevel"/>
    <w:styleLink w:val="List 1"/>
    <w:lvl w:ilvl="0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0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9">
    <w:multiLevelType w:val="multilevel"/>
    <w:lvl w:ilvl="0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10">
    <w:multiLevelType w:val="multilevel"/>
    <w:styleLink w:val="List 2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11">
    <w:multiLevelType w:val="multilevel"/>
    <w:styleLink w:val="List 2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12">
    <w:multiLevelType w:val="multilevel"/>
    <w:styleLink w:val="Appunti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3">
    <w:multiLevelType w:val="multilevel"/>
    <w:styleLink w:val="Appunti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4">
    <w:multiLevelType w:val="multilevel"/>
    <w:styleLink w:val="Appunti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abstractNum w:abstractNumId="15">
    <w:multiLevelType w:val="multilevel"/>
    <w:lvl w:ilvl="0">
      <w:start w:val="1"/>
      <w:numFmt w:val="bullet"/>
      <w:suff w:val="tab"/>
      <w:lvlText w:val="-"/>
      <w:lvlJc w:val="left"/>
      <w:pPr/>
      <w:rPr>
        <w:b w:val="1"/>
        <w:bCs w:val="1"/>
        <w:position w:val="4"/>
      </w:rPr>
    </w:lvl>
    <w:lvl w:ilvl="1">
      <w:start w:val="1"/>
      <w:numFmt w:val="bullet"/>
      <w:suff w:val="tab"/>
      <w:lvlText w:val="•"/>
      <w:lvlJc w:val="left"/>
      <w:pPr/>
      <w:rPr>
        <w:b w:val="1"/>
        <w:bCs w:val="1"/>
        <w:position w:val="0"/>
      </w:rPr>
    </w:lvl>
    <w:lvl w:ilvl="2">
      <w:start w:val="1"/>
      <w:numFmt w:val="bullet"/>
      <w:suff w:val="tab"/>
      <w:lvlText w:val="-"/>
      <w:lvlJc w:val="left"/>
      <w:pPr/>
      <w:rPr>
        <w:b w:val="1"/>
        <w:bCs w:val="1"/>
        <w:position w:val="4"/>
      </w:rPr>
    </w:lvl>
    <w:lvl w:ilvl="3">
      <w:start w:val="1"/>
      <w:numFmt w:val="bullet"/>
      <w:suff w:val="tab"/>
      <w:lvlText w:val="•"/>
      <w:lvlJc w:val="left"/>
      <w:pPr/>
      <w:rPr>
        <w:b w:val="1"/>
        <w:bCs w:val="1"/>
        <w:position w:val="0"/>
      </w:rPr>
    </w:lvl>
    <w:lvl w:ilvl="4">
      <w:start w:val="1"/>
      <w:numFmt w:val="bullet"/>
      <w:suff w:val="tab"/>
      <w:lvlText w:val="-"/>
      <w:lvlJc w:val="left"/>
      <w:pPr/>
      <w:rPr>
        <w:b w:val="1"/>
        <w:bCs w:val="1"/>
        <w:position w:val="4"/>
      </w:rPr>
    </w:lvl>
    <w:lvl w:ilvl="5">
      <w:start w:val="1"/>
      <w:numFmt w:val="bullet"/>
      <w:suff w:val="tab"/>
      <w:lvlText w:val="•"/>
      <w:lvlJc w:val="left"/>
      <w:pPr/>
      <w:rPr>
        <w:b w:val="1"/>
        <w:bCs w:val="1"/>
        <w:position w:val="0"/>
      </w:rPr>
    </w:lvl>
    <w:lvl w:ilvl="6">
      <w:start w:val="1"/>
      <w:numFmt w:val="bullet"/>
      <w:suff w:val="tab"/>
      <w:lvlText w:val="-"/>
      <w:lvlJc w:val="left"/>
      <w:pPr/>
      <w:rPr>
        <w:b w:val="1"/>
        <w:bCs w:val="1"/>
        <w:position w:val="4"/>
      </w:rPr>
    </w:lvl>
    <w:lvl w:ilvl="7">
      <w:start w:val="1"/>
      <w:numFmt w:val="bullet"/>
      <w:suff w:val="tab"/>
      <w:lvlText w:val="•"/>
      <w:lvlJc w:val="left"/>
      <w:pPr/>
      <w:rPr>
        <w:b w:val="1"/>
        <w:bCs w:val="1"/>
        <w:position w:val="0"/>
      </w:rPr>
    </w:lvl>
    <w:lvl w:ilvl="8">
      <w:start w:val="1"/>
      <w:numFmt w:val="bullet"/>
      <w:suff w:val="tab"/>
      <w:lvlText w:val="-"/>
      <w:lvlJc w:val="left"/>
      <w:pPr/>
      <w:rPr>
        <w:b w:val="1"/>
        <w:bCs w:val="1"/>
        <w:position w:val="4"/>
      </w:rPr>
    </w:lvl>
  </w:abstractNum>
  <w:abstractNum w:abstractNumId="16">
    <w:multiLevelType w:val="multilevel"/>
    <w:styleLink w:val="List 3"/>
    <w:lvl w:ilvl="0">
      <w:start w:val="0"/>
      <w:numFmt w:val="bullet"/>
      <w:suff w:val="tab"/>
      <w:lvlText w:val="-"/>
      <w:lvlJc w:val="left"/>
      <w:pPr/>
      <w:rPr>
        <w:b w:val="1"/>
        <w:bCs w:val="1"/>
        <w:position w:val="4"/>
      </w:rPr>
    </w:lvl>
    <w:lvl w:ilvl="1">
      <w:start w:val="1"/>
      <w:numFmt w:val="bullet"/>
      <w:suff w:val="tab"/>
      <w:lvlText w:val="•"/>
      <w:lvlJc w:val="left"/>
      <w:pPr/>
      <w:rPr>
        <w:b w:val="1"/>
        <w:bCs w:val="1"/>
        <w:position w:val="0"/>
      </w:rPr>
    </w:lvl>
    <w:lvl w:ilvl="2">
      <w:start w:val="1"/>
      <w:numFmt w:val="bullet"/>
      <w:suff w:val="tab"/>
      <w:lvlText w:val="-"/>
      <w:lvlJc w:val="left"/>
      <w:pPr/>
      <w:rPr>
        <w:b w:val="1"/>
        <w:bCs w:val="1"/>
        <w:position w:val="4"/>
      </w:rPr>
    </w:lvl>
    <w:lvl w:ilvl="3">
      <w:start w:val="1"/>
      <w:numFmt w:val="bullet"/>
      <w:suff w:val="tab"/>
      <w:lvlText w:val="•"/>
      <w:lvlJc w:val="left"/>
      <w:pPr/>
      <w:rPr>
        <w:b w:val="1"/>
        <w:bCs w:val="1"/>
        <w:position w:val="0"/>
      </w:rPr>
    </w:lvl>
    <w:lvl w:ilvl="4">
      <w:start w:val="1"/>
      <w:numFmt w:val="bullet"/>
      <w:suff w:val="tab"/>
      <w:lvlText w:val="-"/>
      <w:lvlJc w:val="left"/>
      <w:pPr/>
      <w:rPr>
        <w:b w:val="1"/>
        <w:bCs w:val="1"/>
        <w:position w:val="4"/>
      </w:rPr>
    </w:lvl>
    <w:lvl w:ilvl="5">
      <w:start w:val="1"/>
      <w:numFmt w:val="bullet"/>
      <w:suff w:val="tab"/>
      <w:lvlText w:val="•"/>
      <w:lvlJc w:val="left"/>
      <w:pPr/>
      <w:rPr>
        <w:b w:val="1"/>
        <w:bCs w:val="1"/>
        <w:position w:val="0"/>
      </w:rPr>
    </w:lvl>
    <w:lvl w:ilvl="6">
      <w:start w:val="1"/>
      <w:numFmt w:val="bullet"/>
      <w:suff w:val="tab"/>
      <w:lvlText w:val="-"/>
      <w:lvlJc w:val="left"/>
      <w:pPr/>
      <w:rPr>
        <w:b w:val="1"/>
        <w:bCs w:val="1"/>
        <w:position w:val="4"/>
      </w:rPr>
    </w:lvl>
    <w:lvl w:ilvl="7">
      <w:start w:val="1"/>
      <w:numFmt w:val="bullet"/>
      <w:suff w:val="tab"/>
      <w:lvlText w:val="•"/>
      <w:lvlJc w:val="left"/>
      <w:pPr/>
      <w:rPr>
        <w:b w:val="1"/>
        <w:bCs w:val="1"/>
        <w:position w:val="0"/>
      </w:rPr>
    </w:lvl>
    <w:lvl w:ilvl="8">
      <w:start w:val="1"/>
      <w:numFmt w:val="bullet"/>
      <w:suff w:val="tab"/>
      <w:lvlText w:val="-"/>
      <w:lvlJc w:val="left"/>
      <w:pPr/>
      <w:rPr>
        <w:b w:val="1"/>
        <w:bCs w:val="1"/>
        <w:position w:val="4"/>
      </w:rPr>
    </w:lvl>
  </w:abstractNum>
  <w:abstractNum w:abstractNumId="17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Verdana" w:cs="Verdana" w:hAnsi="Verdana" w:eastAsia="Verdana"/>
        <w:position w:val="4"/>
        <w:sz w:val="19"/>
        <w:szCs w:val="19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</w:abstractNum>
  <w:abstractNum w:abstractNumId="18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Times New Roman" w:cs="Times New Roman" w:hAnsi="Times New Roman" w:eastAsia="Times New Roman"/>
        <w:position w:val="4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</w:abstractNum>
  <w:abstractNum w:abstractNumId="19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Times New Roman" w:cs="Times New Roman" w:hAnsi="Times New Roman" w:eastAsia="Times New Roman"/>
        <w:position w:val="4"/>
        <w:sz w:val="29"/>
        <w:szCs w:val="29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</w:abstractNum>
  <w:abstractNum w:abstractNumId="20">
    <w:multiLevelType w:val="multilevel"/>
    <w:styleLink w:val="Appunti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List 0">
    <w:name w:val="List 0"/>
    <w:basedOn w:val="Appunti"/>
    <w:next w:val="List 0"/>
    <w:pPr>
      <w:numPr>
        <w:numId w:val="1"/>
      </w:numPr>
    </w:pPr>
  </w:style>
  <w:style w:type="numbering" w:styleId="Appunti">
    <w:name w:val="Appunti"/>
    <w:next w:val="Appunti"/>
    <w:pPr>
      <w:numPr>
        <w:numId w:val="2"/>
      </w:numPr>
    </w:pPr>
  </w:style>
  <w:style w:type="numbering" w:styleId="List 1">
    <w:name w:val="List 1"/>
    <w:basedOn w:val="Appunti"/>
    <w:next w:val="List 1"/>
    <w:pPr>
      <w:numPr>
        <w:numId w:val="5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  <w:lang w:val="en-US"/>
    </w:rPr>
  </w:style>
  <w:style w:type="character" w:styleId="Hyperlink.1">
    <w:name w:val="Hyperlink.1"/>
    <w:basedOn w:val="Nessuno"/>
    <w:next w:val="Hyperlink.1"/>
    <w:rPr>
      <w:rFonts w:ascii="Verdana" w:cs="Verdana" w:hAnsi="Verdana" w:eastAsia="Verdana"/>
      <w:b w:val="1"/>
      <w:bCs w:val="1"/>
      <w:lang w:val="en-US"/>
    </w:rPr>
  </w:style>
  <w:style w:type="numbering" w:styleId="List 2">
    <w:name w:val="List 2"/>
    <w:basedOn w:val="Appunti"/>
    <w:next w:val="List 2"/>
    <w:pPr>
      <w:numPr>
        <w:numId w:val="10"/>
      </w:numPr>
    </w:pPr>
  </w:style>
  <w:style w:type="numbering" w:styleId="List 3">
    <w:name w:val="List 3"/>
    <w:basedOn w:val="Appunti"/>
    <w:next w:val="List 3"/>
    <w:pPr>
      <w:numPr>
        <w:numId w:val="16"/>
      </w:numPr>
    </w:pPr>
  </w:style>
  <w:style w:type="paragraph" w:styleId="Titolo 4">
    <w:name w:val="Titolo 4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3"/>
    </w:pPr>
    <w:rPr>
      <w:rFonts w:ascii="Times New Roman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en.wikipedia.org/wiki/yiddish_language" TargetMode="External"/><Relationship Id="rId5" Type="http://schemas.openxmlformats.org/officeDocument/2006/relationships/hyperlink" Target="http://en.wikipedia.org/wiki/max_weinreich" TargetMode="External"/><Relationship Id="rId6" Type="http://schemas.openxmlformats.org/officeDocument/2006/relationships/hyperlink" Target="http://en.wikipedia.org/wiki/accent_(linguistics)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