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</w:pPr>
      <w:r>
        <w:rPr>
          <w:rFonts w:ascii="Verdana"/>
          <w:sz w:val="20"/>
          <w:szCs w:val="20"/>
          <w:u w:color="00000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di Firenze           Dipartimento di Formazione, Lingue, Intercultura, Letterature e Psicologia                               </w:t>
      </w:r>
    </w:p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</w:pPr>
      <w:r>
        <w:rPr>
          <w:rFonts w:ascii="Verdana"/>
          <w:sz w:val="20"/>
          <w:szCs w:val="20"/>
          <w:u w:color="000000"/>
          <w:rtl w:val="0"/>
          <w:lang w:val="it-IT"/>
        </w:rPr>
        <w:t>L-11 Corso di Studio in Lingue, Letterature e Studi Interculturali    III anno  Lingua Inglese 2 (12 cfu)</w:t>
      </w:r>
    </w:p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val="single" w:color="000000"/>
          <w:rtl w:val="0"/>
          <w:lang w:val="it-IT"/>
        </w:rPr>
      </w:pPr>
      <w:r>
        <w:rPr>
          <w:rFonts w:ascii="Verdana"/>
          <w:sz w:val="20"/>
          <w:szCs w:val="20"/>
          <w:u w:val="single" w:color="000000"/>
          <w:rtl w:val="0"/>
          <w:lang w:val="it-IT"/>
        </w:rPr>
        <w:t>Corso in Lingua e Cultura degli U.S.A.</w:t>
        <w:tab/>
        <w:tab/>
        <w:tab/>
        <w:t xml:space="preserve">     </w:t>
        <w:tab/>
        <w:tab/>
        <w:tab/>
        <w:tab/>
        <w:t xml:space="preserve">       John Gilbert </w:t>
      </w:r>
    </w:p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val="single" w:color="000000"/>
          <w:rtl w:val="0"/>
          <w:lang w:val="it-IT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Lesson 2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b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:  Course on Language and Culture of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2"/>
          <w:szCs w:val="12"/>
          <w:lang w:val="en-US"/>
        </w:rPr>
      </w:pPr>
    </w:p>
    <w:p>
      <w:pPr>
        <w:pStyle w:val="Normale"/>
        <w:rPr>
          <w:rFonts w:ascii="Verdana" w:cs="Verdana" w:hAnsi="Verdana" w:eastAsia="Verdana"/>
          <w:lang w:val="en-US"/>
        </w:rPr>
      </w:pPr>
      <w:r>
        <w:rPr>
          <w:rFonts w:ascii="Verdana" w:cs="Verdana" w:hAnsi="Verdana" w:eastAsia="Verdana"/>
          <w:sz w:val="12"/>
          <w:szCs w:val="12"/>
          <w:lang w:val="en-US"/>
        </w:rPr>
        <w:tab/>
        <w:tab/>
        <w:tab/>
      </w:r>
      <w:r>
        <w:rPr>
          <w:rFonts w:ascii="Verdana"/>
          <w:b w:val="1"/>
          <w:bCs w:val="1"/>
          <w:u w:val="single"/>
          <w:rtl w:val="0"/>
          <w:lang w:val="en-US"/>
        </w:rPr>
        <w:t>Differences British and North Am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</w:p>
    <w:p>
      <w:pPr>
        <w:pStyle w:val="Corpo del testo"/>
        <w:numPr>
          <w:ilvl w:val="0"/>
          <w:numId w:val="2"/>
        </w:numPr>
        <w:tabs>
          <w:tab w:val="num" w:pos="183"/>
          <w:tab w:val="clear" w:pos="202"/>
        </w:tabs>
        <w:ind w:left="183" w:hanging="183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no great differences between BrE &amp; </w:t>
      </w:r>
      <w:r>
        <w:rPr>
          <w:rFonts w:ascii="Verdana"/>
          <w:sz w:val="22"/>
          <w:szCs w:val="22"/>
          <w:rtl w:val="0"/>
          <w:lang w:val="en-US"/>
        </w:rPr>
        <w:t>N</w:t>
      </w:r>
      <w:r>
        <w:rPr>
          <w:rFonts w:ascii="Verdana"/>
          <w:sz w:val="22"/>
          <w:szCs w:val="22"/>
          <w:rtl w:val="0"/>
          <w:lang w:val="en-US"/>
        </w:rPr>
        <w:t>AE</w:t>
      </w:r>
      <w:r>
        <w:rPr>
          <w:rFonts w:ascii="Verdana"/>
          <w:sz w:val="22"/>
          <w:szCs w:val="22"/>
          <w:rtl w:val="0"/>
          <w:lang w:val="en-US"/>
        </w:rPr>
        <w:t xml:space="preserve"> (except pronunciation)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Corpo del testo"/>
        <w:numPr>
          <w:ilvl w:val="0"/>
          <w:numId w:val="3"/>
        </w:numPr>
        <w:tabs>
          <w:tab w:val="num" w:pos="183"/>
          <w:tab w:val="clear" w:pos="202"/>
        </w:tabs>
        <w:ind w:left="183" w:hanging="183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remarkable </w:t>
      </w:r>
      <w:r>
        <w:rPr>
          <w:rFonts w:ascii="Verdana"/>
          <w:sz w:val="22"/>
          <w:szCs w:val="22"/>
          <w:rtl w:val="0"/>
          <w:lang w:val="en-US"/>
        </w:rPr>
        <w:t>the small</w:t>
      </w:r>
      <w:r>
        <w:rPr>
          <w:rFonts w:ascii="Verdana"/>
          <w:sz w:val="22"/>
          <w:szCs w:val="22"/>
          <w:rtl w:val="0"/>
          <w:lang w:val="en-US"/>
        </w:rPr>
        <w:t xml:space="preserve"> extent to which various standard Englishes differ from ea</w:t>
      </w:r>
      <w:r>
        <w:rPr>
          <w:rFonts w:ascii="Verdana"/>
          <w:sz w:val="22"/>
          <w:szCs w:val="22"/>
          <w:rtl w:val="0"/>
          <w:lang w:val="en-US"/>
        </w:rPr>
        <w:t xml:space="preserve">ch </w:t>
      </w:r>
      <w:r>
        <w:rPr>
          <w:rFonts w:ascii="Verdana"/>
          <w:sz w:val="22"/>
          <w:szCs w:val="22"/>
          <w:rtl w:val="0"/>
          <w:lang w:val="en-US"/>
        </w:rPr>
        <w:t xml:space="preserve">other </w:t>
      </w:r>
      <w:r>
        <w:rPr>
          <w:rFonts w:ascii="Verdana"/>
          <w:sz w:val="22"/>
          <w:szCs w:val="22"/>
          <w:rtl w:val="0"/>
          <w:lang w:val="en-US"/>
        </w:rPr>
        <w:t>i</w:t>
      </w:r>
      <w:r>
        <w:rPr>
          <w:rFonts w:ascii="Verdana"/>
          <w:sz w:val="22"/>
          <w:szCs w:val="22"/>
          <w:rtl w:val="0"/>
          <w:lang w:val="en-US"/>
        </w:rPr>
        <w:t xml:space="preserve">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vocabulary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grammar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orthography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most importante differences (after pronunciation?): frequency index of individual </w:t>
        <w:tab/>
        <w:tab/>
        <w:t>words, syntactic constructions, expressions, co-occurences (collocations &amp; combina-</w:t>
        <w:tab/>
        <w:t xml:space="preserve">tory preferences), conventions &amp; habits: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the way things are said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also true for generational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numPr>
          <w:ilvl w:val="0"/>
          <w:numId w:val="4"/>
        </w:numPr>
        <w:tabs>
          <w:tab w:val="num" w:pos="220"/>
          <w:tab w:val="clear" w:pos="202"/>
        </w:tabs>
        <w:ind w:left="220" w:hanging="22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9"/>
          <w:szCs w:val="29"/>
          <w:u w:val="none" w:color="000000"/>
          <w:vertAlign w:val="baseline"/>
          <w:rtl w:val="0"/>
          <w:lang w:val="it-IT"/>
        </w:rPr>
      </w:pPr>
      <w:r>
        <w:rPr>
          <w:rFonts w:ascii="Verdana"/>
          <w:sz w:val="22"/>
          <w:szCs w:val="22"/>
          <w:rtl w:val="0"/>
          <w:lang w:val="en-US"/>
        </w:rPr>
        <w:t xml:space="preserve">differences mainly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pronunciation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consonant system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  </w:t>
      </w:r>
      <w:r>
        <w:rPr>
          <w:rFonts w:ascii="Verdana"/>
          <w:sz w:val="22"/>
          <w:szCs w:val="22"/>
          <w:rtl w:val="0"/>
          <w:lang w:val="en-US"/>
        </w:rPr>
        <w:t xml:space="preserve">- fairly the same in all present day varieties with exception of the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rhotic /r/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same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24 consonant phonemes</w:t>
      </w:r>
      <w:r>
        <w:rPr>
          <w:rFonts w:ascii="Verdana"/>
          <w:sz w:val="22"/>
          <w:szCs w:val="22"/>
          <w:rtl w:val="0"/>
          <w:lang w:val="en-US"/>
        </w:rPr>
        <w:t xml:space="preserve"> in both GenAm &amp; RP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0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in RP (also New England, NYC, parts of U.S. South, BlackAmE, Australia, New 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en-US"/>
        </w:rPr>
        <w:t>Zealand), /r/ is only pronounced before a vowel (non-rhotic accent)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0" w:firstLine="0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- does not pronounce 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 xml:space="preserve"> before a consonant or </w:t>
      </w:r>
      <w:r>
        <w:rPr>
          <w:rFonts w:ascii="Verdana"/>
          <w:sz w:val="22"/>
          <w:szCs w:val="22"/>
          <w:rtl w:val="0"/>
          <w:lang w:val="en-US"/>
        </w:rPr>
        <w:t>pause/</w:t>
      </w:r>
      <w:r>
        <w:rPr>
          <w:rFonts w:ascii="Verdana"/>
          <w:sz w:val="22"/>
          <w:szCs w:val="22"/>
          <w:rtl w:val="0"/>
          <w:lang w:val="en-US"/>
        </w:rPr>
        <w:t xml:space="preserve">at the end of a 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en-US"/>
        </w:rPr>
        <w:t>word (unless next word begins with a vowel)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0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- in </w:t>
      </w:r>
      <w:r>
        <w:rPr>
          <w:rFonts w:ascii="Verdana"/>
          <w:sz w:val="22"/>
          <w:szCs w:val="22"/>
          <w:rtl w:val="0"/>
          <w:lang w:val="en-US"/>
        </w:rPr>
        <w:t>NAE</w:t>
      </w:r>
      <w:r>
        <w:rPr>
          <w:rFonts w:ascii="Verdana"/>
          <w:sz w:val="22"/>
          <w:szCs w:val="22"/>
          <w:rtl w:val="0"/>
          <w:lang w:val="en-US"/>
        </w:rPr>
        <w:t xml:space="preserve"> (also IrishE, ScottishE, parts of SW England) 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 xml:space="preserve"> is pronounced in all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0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positions in a word, &amp; it changes quality of vowel that comes before it (rhotic 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en-US"/>
        </w:rPr>
        <w:t>accent)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  </w:t>
        <w:tab/>
        <w:tab/>
      </w:r>
      <w:r>
        <w:rPr>
          <w:rFonts w:ascii="Verdana"/>
          <w:sz w:val="22"/>
          <w:szCs w:val="22"/>
          <w:rtl w:val="0"/>
          <w:lang w:val="en-US"/>
        </w:rPr>
        <w:t xml:space="preserve">- so words like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car, turn, offer</w:t>
      </w:r>
      <w:r>
        <w:rPr>
          <w:rFonts w:ascii="Verdana"/>
          <w:sz w:val="22"/>
          <w:szCs w:val="22"/>
          <w:rtl w:val="0"/>
          <w:lang w:val="en-US"/>
        </w:rPr>
        <w:t xml:space="preserve">  sound very different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in NAE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post-nasal /t/</w:t>
      </w:r>
      <w:r>
        <w:rPr>
          <w:rFonts w:ascii="Verdana"/>
          <w:sz w:val="22"/>
          <w:szCs w:val="22"/>
          <w:rtl w:val="0"/>
          <w:lang w:val="en-US"/>
        </w:rPr>
        <w:t xml:space="preserve">: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winter</w:t>
      </w:r>
      <w:r>
        <w:rPr>
          <w:rFonts w:ascii="Verdana"/>
          <w:sz w:val="22"/>
          <w:szCs w:val="22"/>
          <w:rtl w:val="0"/>
          <w:lang w:val="en-US"/>
        </w:rPr>
        <w:t xml:space="preserve"> -&gt;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winner, intercity</w:t>
      </w:r>
      <w:r>
        <w:rPr>
          <w:rFonts w:ascii="Verdana"/>
          <w:sz w:val="22"/>
          <w:szCs w:val="22"/>
          <w:rtl w:val="0"/>
          <w:lang w:val="en-US"/>
        </w:rPr>
        <w:t xml:space="preserve"> -&gt;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inner-city, twenty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in NAE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intervocalic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/t</w:t>
      </w:r>
      <w:r>
        <w:rPr>
          <w:rFonts w:hAnsi="Verdana" w:hint="default"/>
          <w:b w:val="1"/>
          <w:bCs w:val="1"/>
          <w:sz w:val="22"/>
          <w:szCs w:val="22"/>
          <w:rtl w:val="0"/>
          <w:lang w:val="en-US"/>
        </w:rPr>
        <w:t>̬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>: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 xml:space="preserve">e.g.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matter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>/</w:t>
      </w:r>
      <w:r>
        <w:rPr>
          <w:rFonts w:hAnsi="Verdana" w:hint="default"/>
          <w:sz w:val="22"/>
          <w:szCs w:val="22"/>
          <w:rtl w:val="0"/>
          <w:lang w:val="en-US"/>
        </w:rPr>
        <w:t>‘</w:t>
      </w:r>
      <w:r>
        <w:rPr>
          <w:rFonts w:ascii="Verdana"/>
          <w:sz w:val="22"/>
          <w:szCs w:val="22"/>
          <w:rtl w:val="0"/>
          <w:lang w:val="en-US"/>
        </w:rPr>
        <w:t>m</w:t>
      </w:r>
      <w:r>
        <w:rPr>
          <w:rFonts w:hAnsi="Verdana" w:hint="default"/>
          <w:sz w:val="22"/>
          <w:szCs w:val="22"/>
          <w:rtl w:val="0"/>
          <w:lang w:val="en-US"/>
        </w:rPr>
        <w:t>æ</w:t>
      </w:r>
      <w:r>
        <w:rPr>
          <w:rFonts w:ascii="Verdana"/>
          <w:sz w:val="22"/>
          <w:szCs w:val="22"/>
          <w:rtl w:val="0"/>
          <w:lang w:val="en-US"/>
        </w:rPr>
        <w:t xml:space="preserve"> d</w:t>
      </w:r>
      <w:r>
        <w:rPr>
          <w:rFonts w:hAnsi="Monaco" w:hint="default"/>
          <w:rtl w:val="0"/>
          <w:lang w:val="en-US"/>
        </w:rPr>
        <w:t>ə</w:t>
      </w:r>
      <w:r>
        <w:rPr>
          <w:rFonts w:ascii="Verdana"/>
          <w:sz w:val="22"/>
          <w:szCs w:val="22"/>
          <w:rtl w:val="0"/>
          <w:lang w:val="en-US"/>
        </w:rPr>
        <w:t>r/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in NAE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yod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/j/ </w:t>
      </w:r>
      <w:r>
        <w:rPr>
          <w:rFonts w:ascii="Verdana"/>
          <w:sz w:val="22"/>
          <w:szCs w:val="22"/>
          <w:rtl w:val="0"/>
          <w:lang w:val="en-US"/>
        </w:rPr>
        <w:t>dropping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new</w:t>
      </w:r>
      <w:r>
        <w:rPr>
          <w:rFonts w:ascii="Verdana"/>
          <w:sz w:val="22"/>
          <w:szCs w:val="22"/>
          <w:rtl w:val="0"/>
          <w:lang w:val="en-US"/>
        </w:rPr>
        <w:t xml:space="preserve"> /nju:/ -&gt; /nu:/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due, dew, tune, nude, tube, tumor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vowel system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  - most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vowels</w:t>
      </w:r>
      <w:r>
        <w:rPr>
          <w:rFonts w:ascii="Verdana"/>
          <w:sz w:val="22"/>
          <w:szCs w:val="22"/>
          <w:rtl w:val="0"/>
          <w:lang w:val="en-US"/>
        </w:rPr>
        <w:t xml:space="preserve"> pronounced a little differently in BrE &amp; AmE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GenAm &amp; RP have a different number of phonemes (minimal unit of speech):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RP</w:t>
      </w:r>
      <w:r>
        <w:rPr>
          <w:rFonts w:ascii="Verdana"/>
          <w:sz w:val="22"/>
          <w:szCs w:val="22"/>
          <w:rtl w:val="0"/>
          <w:lang w:val="en-US"/>
        </w:rPr>
        <w:t xml:space="preserve"> has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20 phonemes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NAE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Gen Am</w:t>
      </w:r>
      <w:r>
        <w:rPr>
          <w:rFonts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)</w:t>
      </w:r>
      <w:r>
        <w:rPr>
          <w:rFonts w:ascii="Verdana"/>
          <w:sz w:val="22"/>
          <w:szCs w:val="22"/>
          <w:rtl w:val="0"/>
          <w:lang w:val="en-US"/>
        </w:rPr>
        <w:t xml:space="preserve"> has 16 phonemes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missing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hAnsi="Monaco" w:hint="default"/>
          <w:rtl w:val="0"/>
          <w:lang w:val="en-US"/>
        </w:rPr>
        <w:t>ɒ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 xml:space="preserve">  (instead has /</w:t>
      </w:r>
      <w:r>
        <w:rPr>
          <w:rFonts w:hAnsi="Monaco" w:hint="default"/>
          <w:color w:val="000000"/>
          <w:u w:color="000000"/>
          <w:rtl w:val="0"/>
          <w:lang w:val="en-US"/>
        </w:rPr>
        <w:t>ɑ</w:t>
      </w:r>
      <w:r>
        <w:rPr>
          <w:rFonts w:ascii="Monaco"/>
          <w:color w:val="000000"/>
          <w:u w:color="000000"/>
          <w:rtl w:val="0"/>
          <w:lang w:val="en-US"/>
        </w:rPr>
        <w:t>:</w:t>
      </w:r>
      <w:r>
        <w:rPr>
          <w:rFonts w:ascii="Verdana"/>
          <w:sz w:val="22"/>
          <w:szCs w:val="22"/>
          <w:rtl w:val="0"/>
          <w:lang w:val="en-US"/>
        </w:rPr>
        <w:t>/ or /</w:t>
      </w:r>
      <w:r>
        <w:rPr>
          <w:rFonts w:hAnsi="Monaco" w:hint="default"/>
          <w:color w:val="000000"/>
          <w:u w:color="000000"/>
          <w:rtl w:val="0"/>
          <w:lang w:val="en-US"/>
        </w:rPr>
        <w:t>ɔ</w:t>
      </w:r>
      <w:r>
        <w:rPr>
          <w:rFonts w:ascii="Monaco"/>
          <w:color w:val="000000"/>
          <w:u w:color="000000"/>
          <w:rtl w:val="0"/>
          <w:lang w:val="en-US"/>
        </w:rPr>
        <w:t>:</w:t>
      </w:r>
      <w:r>
        <w:rPr>
          <w:rFonts w:ascii="Verdana"/>
          <w:sz w:val="22"/>
          <w:szCs w:val="22"/>
          <w:rtl w:val="0"/>
          <w:lang w:val="en-US"/>
        </w:rPr>
        <w:t>/)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709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 xml:space="preserve">-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pot, lot, got, odd, palm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8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no centring dip</w:t>
      </w:r>
      <w:r>
        <w:rPr>
          <w:rFonts w:ascii="Verdana"/>
          <w:sz w:val="22"/>
          <w:szCs w:val="22"/>
          <w:rtl w:val="0"/>
          <w:lang w:val="en-US"/>
        </w:rPr>
        <w:t>h</w:t>
      </w:r>
      <w:r>
        <w:rPr>
          <w:rFonts w:ascii="Verdana"/>
          <w:sz w:val="22"/>
          <w:szCs w:val="22"/>
          <w:rtl w:val="0"/>
          <w:lang w:val="en-US"/>
        </w:rPr>
        <w:t>thongs (due to rhotic accent)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 xml:space="preserve">- missing RP phonemes: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hAnsi="Lucida Grande" w:hint="default"/>
          <w:b w:val="1"/>
          <w:bCs w:val="1"/>
          <w:rtl w:val="0"/>
          <w:lang w:val="en-US"/>
        </w:rPr>
        <w:t>ɪ</w:t>
      </w:r>
      <w:r>
        <w:rPr>
          <w:rFonts w:hAnsi="Monaco" w:hint="default"/>
          <w:rtl w:val="0"/>
          <w:lang w:val="en-US"/>
        </w:rPr>
        <w:t>ə</w:t>
      </w:r>
      <w:r>
        <w:rPr>
          <w:rFonts w:ascii="Verdana"/>
          <w:b w:val="1"/>
          <w:bCs w:val="1"/>
          <w:rtl w:val="0"/>
          <w:lang w:val="en-US"/>
        </w:rPr>
        <w:t>/, /e</w:t>
      </w:r>
      <w:r>
        <w:rPr>
          <w:rFonts w:hAnsi="Monaco" w:hint="default"/>
          <w:rtl w:val="0"/>
          <w:lang w:val="en-US"/>
        </w:rPr>
        <w:t>ə</w:t>
      </w:r>
      <w:r>
        <w:rPr>
          <w:rFonts w:ascii="Verdana"/>
          <w:b w:val="1"/>
          <w:bCs w:val="1"/>
          <w:rtl w:val="0"/>
          <w:lang w:val="en-US"/>
        </w:rPr>
        <w:t>/, /</w:t>
      </w:r>
      <w:r>
        <w:rPr>
          <w:rFonts w:hAnsi="Lucida Grande" w:hint="default"/>
          <w:b w:val="1"/>
          <w:bCs w:val="1"/>
          <w:rtl w:val="0"/>
          <w:lang w:val="en-US"/>
        </w:rPr>
        <w:t>ʊ</w:t>
      </w:r>
      <w:r>
        <w:rPr>
          <w:rFonts w:hAnsi="Monaco" w:hint="default"/>
          <w:rtl w:val="0"/>
          <w:lang w:val="en-US"/>
        </w:rPr>
        <w:t>ə</w:t>
      </w:r>
      <w:r>
        <w:rPr>
          <w:rFonts w:ascii="Verdana"/>
          <w:b w:val="1"/>
          <w:bCs w:val="1"/>
          <w:rtl w:val="0"/>
          <w:lang w:val="en-US"/>
        </w:rPr>
        <w:t>/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  </w:t>
        <w:tab/>
        <w:t xml:space="preserve"> - GenAm has combinations: /</w:t>
      </w:r>
      <w:r>
        <w:rPr>
          <w:rFonts w:hAnsi="Lucida Grande" w:hint="default"/>
          <w:color w:val="000000"/>
          <w:u w:color="000000"/>
          <w:rtl w:val="0"/>
          <w:lang w:val="en-US"/>
        </w:rPr>
        <w:t>ɪ</w:t>
      </w:r>
      <w:r>
        <w:rPr>
          <w:rFonts w:ascii="Verdana"/>
          <w:color w:val="000000"/>
          <w:u w:color="000000"/>
          <w:rtl w:val="0"/>
          <w:lang w:val="en-US"/>
        </w:rPr>
        <w:t>r/, /er/, /</w:t>
      </w:r>
      <w:r>
        <w:rPr>
          <w:rFonts w:hAnsi="Lucida Grande" w:hint="default"/>
          <w:color w:val="000000"/>
          <w:u w:color="000000"/>
          <w:rtl w:val="0"/>
          <w:lang w:val="en-US"/>
        </w:rPr>
        <w:t>ʊ</w:t>
      </w:r>
      <w:r>
        <w:rPr>
          <w:rFonts w:ascii="Verdana"/>
          <w:color w:val="000000"/>
          <w:u w:color="000000"/>
          <w:rtl w:val="0"/>
          <w:lang w:val="en-US"/>
        </w:rPr>
        <w:t>r/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709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 xml:space="preserve">-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here/lear, hair/lair, lure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 - </w:t>
      </w:r>
      <w:r>
        <w:rPr>
          <w:rFonts w:hAnsi="Verdana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en-US"/>
        </w:rPr>
        <w:t>bath</w:t>
      </w:r>
      <w:r>
        <w:rPr>
          <w:rFonts w:hAnsi="Verdana" w:hint="default"/>
          <w:b w:val="1"/>
          <w:bCs w:val="1"/>
          <w:i w:val="1"/>
          <w:iCs w:val="1"/>
          <w:sz w:val="22"/>
          <w:szCs w:val="22"/>
          <w:rtl w:val="0"/>
          <w:lang w:val="en-US"/>
        </w:rPr>
        <w:t>”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words</w:t>
      </w:r>
      <w:r>
        <w:rPr>
          <w:rFonts w:ascii="Verdana"/>
          <w:sz w:val="22"/>
          <w:szCs w:val="22"/>
          <w:rtl w:val="0"/>
          <w:lang w:val="en-US"/>
        </w:rPr>
        <w:t xml:space="preserve"> (NAE /</w:t>
      </w:r>
      <w:r>
        <w:rPr>
          <w:rFonts w:hAnsi="Verdana" w:hint="default"/>
          <w:sz w:val="22"/>
          <w:szCs w:val="22"/>
          <w:rtl w:val="0"/>
          <w:lang w:val="en-US"/>
        </w:rPr>
        <w:t>æ</w:t>
      </w:r>
      <w:r>
        <w:rPr>
          <w:rFonts w:ascii="Verdana"/>
          <w:sz w:val="22"/>
          <w:szCs w:val="22"/>
          <w:rtl w:val="0"/>
          <w:lang w:val="en-US"/>
        </w:rPr>
        <w:t xml:space="preserve">/; BE /a:/):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can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t, aunt, castle, fast, glass, staff, after, pass</w:t>
      </w:r>
    </w:p>
    <w:p>
      <w:pPr>
        <w:pStyle w:val="Normale"/>
        <w:rPr>
          <w:rFonts w:ascii="Lucida Grande" w:cs="Lucida Grande" w:hAnsi="Lucida Grande" w:eastAsia="Lucida Grande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“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No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 xml:space="preserve"> NAE /</w:t>
      </w:r>
      <w:r>
        <w:rPr>
          <w:rFonts w:hAnsi="Monaco" w:hint="default"/>
          <w:rtl w:val="0"/>
          <w:lang w:val="en-US"/>
        </w:rPr>
        <w:t>ə</w:t>
      </w:r>
      <w:r>
        <w:rPr>
          <w:rFonts w:hAnsi="Lucida Grande" w:hint="default"/>
          <w:rtl w:val="0"/>
          <w:lang w:val="en-US"/>
        </w:rPr>
        <w:t>ʊ</w:t>
      </w:r>
      <w:r>
        <w:rPr>
          <w:rFonts w:ascii="Lucida Grande"/>
          <w:rtl w:val="0"/>
          <w:lang w:val="en-US"/>
        </w:rPr>
        <w:t>/ BE /o</w:t>
      </w:r>
      <w:r>
        <w:rPr>
          <w:rFonts w:hAnsi="Lucida Grande" w:hint="default"/>
          <w:rtl w:val="0"/>
          <w:lang w:val="en-US"/>
        </w:rPr>
        <w:t>ʊ</w:t>
      </w:r>
      <w:r>
        <w:rPr>
          <w:rFonts w:ascii="Lucida Grande"/>
          <w:rtl w:val="0"/>
          <w:lang w:val="en-US"/>
        </w:rPr>
        <w:t>/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Lucida Grande" w:cs="Lucida Grande" w:hAnsi="Lucida Grande" w:eastAsia="Lucida Grande"/>
          <w:rtl w:val="0"/>
          <w:lang w:val="en-US"/>
        </w:rPr>
        <w:tab/>
        <w:t xml:space="preserve"> - NAE vowels more nasalized 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 - stressed vowels often lengthened more in NAE than BE so British think Americans </w:t>
        <w:tab/>
        <w:tab/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drawl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rtl w:val="0"/>
          <w:lang w:val="en-US"/>
        </w:rPr>
        <w:t xml:space="preserve">&amp; NAms think British pronunciation is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clipped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maybe 1 of English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 xml:space="preserve">s greatest assets is no 1-to-1 relation between sound </w:t>
      </w:r>
      <w:r>
        <w:rPr>
          <w:rFonts w:ascii="Verdana"/>
          <w:sz w:val="20"/>
          <w:szCs w:val="20"/>
          <w:rtl w:val="0"/>
          <w:lang w:val="en-US"/>
        </w:rPr>
        <w:t xml:space="preserve">(substantial variance in varieties of English) </w:t>
      </w:r>
      <w:r>
        <w:rPr>
          <w:rFonts w:ascii="Verdana"/>
          <w:sz w:val="20"/>
          <w:szCs w:val="20"/>
          <w:rtl w:val="0"/>
          <w:lang w:val="en-US"/>
        </w:rPr>
        <w:t>&amp; symbol/spelling</w:t>
      </w:r>
      <w:r>
        <w:rPr>
          <w:rFonts w:ascii="Verdana"/>
          <w:sz w:val="20"/>
          <w:szCs w:val="20"/>
          <w:rtl w:val="0"/>
          <w:lang w:val="en-US"/>
        </w:rPr>
        <w:t xml:space="preserve"> (codified in 18th 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accommodate</w:t>
      </w:r>
      <w:r>
        <w:rPr>
          <w:rFonts w:ascii="Verdana"/>
          <w:sz w:val="20"/>
          <w:szCs w:val="20"/>
          <w:rtl w:val="0"/>
          <w:lang w:val="en-US"/>
        </w:rPr>
        <w:t>s</w:t>
      </w:r>
      <w:r>
        <w:rPr>
          <w:rFonts w:ascii="Verdana"/>
          <w:sz w:val="20"/>
          <w:szCs w:val="20"/>
          <w:rtl w:val="0"/>
          <w:lang w:val="en-US"/>
        </w:rPr>
        <w:t xml:space="preserve"> differences in 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numPr>
          <w:ilvl w:val="0"/>
          <w:numId w:val="5"/>
        </w:numPr>
        <w:tabs>
          <w:tab w:val="num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02" w:hanging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lexical differences</w:t>
      </w:r>
      <w:r>
        <w:rPr>
          <w:rFonts w:ascii="Verdana"/>
          <w:sz w:val="22"/>
          <w:szCs w:val="22"/>
          <w:rtl w:val="0"/>
          <w:lang w:val="en-US"/>
        </w:rPr>
        <w:t>: estimated 4,000 words used differently in common speech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w/ few exceptions create no problems in comprehension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 </w:t>
      </w:r>
      <w:r>
        <w:rPr>
          <w:rFonts w:ascii="Verdana"/>
          <w:sz w:val="18"/>
          <w:szCs w:val="18"/>
          <w:rtl w:val="0"/>
          <w:lang w:val="en-US"/>
        </w:rPr>
        <w:t>- many scholars estimate more than a million words in English (probably language w/ most lexis)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>- Webster</w:t>
      </w:r>
      <w:r>
        <w:rPr>
          <w:rFonts w:hAnsi="Verdana" w:hint="default"/>
          <w:sz w:val="18"/>
          <w:szCs w:val="18"/>
          <w:rtl w:val="0"/>
          <w:lang w:val="en-US"/>
        </w:rPr>
        <w:t>’</w:t>
      </w:r>
      <w:r>
        <w:rPr>
          <w:rFonts w:ascii="Verdana"/>
          <w:sz w:val="18"/>
          <w:szCs w:val="18"/>
          <w:rtl w:val="0"/>
          <w:lang w:val="en-US"/>
        </w:rPr>
        <w:t>s Dictionary: 470,00 words; Oxford 20-volume Dictionary: ca. 600,000 words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sz w:val="18"/>
          <w:szCs w:val="18"/>
          <w:rtl w:val="0"/>
          <w:lang w:val="en-US"/>
        </w:rPr>
        <w:tab/>
        <w:t>- ENL speaker uses 20-30,000 words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</w:p>
    <w:p>
      <w:pPr>
        <w:pStyle w:val="Normale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2"/>
        <w:rPr>
          <w:rFonts w:ascii="Verdana" w:cs="Verdana" w:hAnsi="Verdana" w:eastAsia="Verdana"/>
          <w:b w:val="1"/>
          <w:bCs w:val="1"/>
          <w:position w:val="4"/>
          <w:sz w:val="26"/>
          <w:szCs w:val="26"/>
          <w:u w:val="single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few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grammar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simple past or present perfect v. BE present perfect w/ adverbs of frequency: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I already </w:t>
        <w:tab/>
        <w:tab/>
        <w:t>ate//I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ve already eaten.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verbs like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suggest, demand, require, insist</w:t>
      </w:r>
      <w:r>
        <w:rPr>
          <w:rFonts w:ascii="Verdana"/>
          <w:sz w:val="20"/>
          <w:szCs w:val="20"/>
          <w:rtl w:val="0"/>
          <w:lang w:val="en-US"/>
        </w:rPr>
        <w:t xml:space="preserve"> 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 is important/essential/necessary that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): </w:t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NAE subjunctive v.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should</w:t>
      </w:r>
      <w:r>
        <w:rPr>
          <w:rFonts w:ascii="Verdana"/>
          <w:sz w:val="20"/>
          <w:szCs w:val="20"/>
          <w:rtl w:val="0"/>
          <w:lang w:val="en-US"/>
        </w:rPr>
        <w:t xml:space="preserve"> or simple present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: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I suggest that he study.//I suggest that he </w:t>
        <w:tab/>
        <w:tab/>
        <w:t>should study/studies.</w:t>
        <w:tab/>
        <w:tab/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NAE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to get/got/gotten</w:t>
      </w:r>
      <w:r>
        <w:rPr>
          <w:rFonts w:ascii="Verdana"/>
          <w:sz w:val="20"/>
          <w:szCs w:val="20"/>
          <w:rtl w:val="0"/>
          <w:lang w:val="en-US"/>
        </w:rPr>
        <w:t xml:space="preserve"> (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for to receive, become, etc.)</w:t>
      </w:r>
      <w:r>
        <w:rPr>
          <w:rFonts w:ascii="Verdana"/>
          <w:sz w:val="20"/>
          <w:szCs w:val="20"/>
          <w:rtl w:val="0"/>
          <w:lang w:val="en-US"/>
        </w:rPr>
        <w:t xml:space="preserve">//BE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got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 xml:space="preserve">- some verb forms </w:t>
      </w:r>
      <w:r>
        <w:rPr>
          <w:rFonts w:ascii="Verdana"/>
          <w:sz w:val="20"/>
          <w:szCs w:val="20"/>
          <w:rtl w:val="0"/>
          <w:lang w:val="en-US"/>
        </w:rPr>
        <w:t>NAE regular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smelled, burned, learned, spelled, spoiled, spilled; </w:t>
      </w:r>
      <w:r>
        <w:rPr>
          <w:rFonts w:ascii="Verdana"/>
          <w:sz w:val="20"/>
          <w:szCs w:val="20"/>
          <w:rtl w:val="0"/>
          <w:lang w:val="en-US"/>
        </w:rPr>
        <w:t xml:space="preserve">BE regular </w:t>
        <w:tab/>
        <w:tab/>
        <w:t xml:space="preserve">but more often irregular: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smelt, burnt, learnt, spelt, spoilt, spilt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irregular verbs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fit, fit, fit (also quit, wet); </w:t>
      </w:r>
      <w:r>
        <w:rPr>
          <w:rFonts w:ascii="Verdana"/>
          <w:sz w:val="20"/>
          <w:szCs w:val="20"/>
          <w:rtl w:val="0"/>
          <w:lang w:val="en-US"/>
        </w:rPr>
        <w:t>BE regular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use of preposition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like</w:t>
      </w:r>
      <w:r>
        <w:rPr>
          <w:rFonts w:ascii="Verdana"/>
          <w:sz w:val="20"/>
          <w:szCs w:val="20"/>
          <w:rtl w:val="0"/>
          <w:lang w:val="en-US"/>
        </w:rPr>
        <w:t xml:space="preserve"> instead of conjunction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as</w:t>
      </w:r>
      <w:r>
        <w:rPr>
          <w:rFonts w:ascii="Verdana"/>
          <w:sz w:val="20"/>
          <w:szCs w:val="20"/>
          <w:rtl w:val="0"/>
          <w:lang w:val="en-US"/>
        </w:rPr>
        <w:t xml:space="preserve"> for comparisons: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 it like I do it.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different uses of prepositions &amp; adverbs w/ phrasal verbs: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 something over,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do </w:t>
        <w:tab/>
        <w:tab/>
        <w:t>something again;</w:t>
      </w:r>
      <w:r>
        <w:rPr>
          <w:rFonts w:ascii="Verdana"/>
          <w:sz w:val="20"/>
          <w:szCs w:val="20"/>
          <w:rtl w:val="0"/>
          <w:lang w:val="en-US"/>
        </w:rPr>
        <w:t xml:space="preserve">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fill in a form, </w:t>
      </w:r>
      <w:r>
        <w:rPr>
          <w:rFonts w:ascii="Verdana"/>
          <w:sz w:val="20"/>
          <w:szCs w:val="20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fill in; </w:t>
      </w:r>
      <w:r>
        <w:rPr>
          <w:rFonts w:ascii="Verdana"/>
          <w:sz w:val="20"/>
          <w:szCs w:val="20"/>
          <w:rtl w:val="0"/>
          <w:lang w:val="en-US"/>
        </w:rPr>
        <w:t xml:space="preserve">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protest something,</w:t>
      </w:r>
      <w:r>
        <w:rPr>
          <w:rFonts w:ascii="Verdana"/>
          <w:sz w:val="20"/>
          <w:szCs w:val="20"/>
          <w:rtl w:val="0"/>
          <w:lang w:val="en-US"/>
        </w:rPr>
        <w:t xml:space="preserve"> BE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protest against </w:t>
        <w:tab/>
        <w:tab/>
        <w:tab/>
        <w:t>something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after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seem, appear, feel, look, sound </w:t>
      </w:r>
      <w:r>
        <w:rPr>
          <w:rFonts w:ascii="Verdana"/>
          <w:sz w:val="20"/>
          <w:szCs w:val="20"/>
          <w:rtl w:val="0"/>
          <w:lang w:val="en-US"/>
        </w:rPr>
        <w:t xml:space="preserve">in BE there can be a noun; in NAE use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like </w:t>
      </w:r>
      <w:r>
        <w:rPr>
          <w:rFonts w:ascii="Verdana"/>
          <w:sz w:val="20"/>
          <w:szCs w:val="20"/>
          <w:rtl w:val="0"/>
          <w:lang w:val="en-US"/>
        </w:rPr>
        <w:t xml:space="preserve">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be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for the future BE can use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shall</w:t>
      </w:r>
      <w:r>
        <w:rPr>
          <w:rFonts w:ascii="Verdana"/>
          <w:sz w:val="20"/>
          <w:szCs w:val="20"/>
          <w:rtl w:val="0"/>
          <w:lang w:val="en-US"/>
        </w:rPr>
        <w:t xml:space="preserve"> as well as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will</w:t>
      </w:r>
      <w:r>
        <w:rPr>
          <w:rFonts w:ascii="Verdana"/>
          <w:sz w:val="20"/>
          <w:szCs w:val="20"/>
          <w:rtl w:val="0"/>
          <w:lang w:val="en-US"/>
        </w:rPr>
        <w:t xml:space="preserve"> for the 1st person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BE can use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do </w:t>
      </w:r>
      <w:r>
        <w:rPr>
          <w:rFonts w:ascii="Verdana"/>
          <w:sz w:val="20"/>
          <w:szCs w:val="20"/>
          <w:rtl w:val="0"/>
          <w:lang w:val="en-US"/>
        </w:rPr>
        <w:t xml:space="preserve">to refer to an action already mentioned: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We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 study as often as we should </w:t>
        <w:tab/>
        <w:t>(do). You should call her. I already have (done).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BE possible to say: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will do, I might do, I can do.</w:t>
      </w:r>
      <w:r>
        <w:rPr>
          <w:rFonts w:ascii="Verdana"/>
          <w:sz w:val="20"/>
          <w:szCs w:val="20"/>
          <w:rtl w:val="0"/>
          <w:lang w:val="en-US"/>
        </w:rPr>
        <w:t xml:space="preserve">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will, I might, I can.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in BE collective nouns can usually take a singular or a plural verb, in NAE only singular: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The </w:t>
        <w:tab/>
        <w:tab/>
        <w:t>government was/were unpopular.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dates: NAE April 25, 1945 (April 25th, 1945); BE 25 April 1945 (the 25th of April)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around;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round/around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different from/than;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different from/to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on the weekend/weekends; </w:t>
      </w:r>
      <w:r>
        <w:rPr>
          <w:rFonts w:ascii="Verdana"/>
          <w:sz w:val="20"/>
          <w:szCs w:val="20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at the weekend/weekends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time: NAE 10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minutes past/after midnight;</w:t>
      </w:r>
      <w:r>
        <w:rPr>
          <w:rFonts w:ascii="Verdana"/>
          <w:sz w:val="20"/>
          <w:szCs w:val="20"/>
          <w:rtl w:val="0"/>
          <w:lang w:val="en-US"/>
        </w:rPr>
        <w:t xml:space="preserve"> 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10 minutes past midnight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time: NAE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quarter to/of eleven; </w:t>
      </w:r>
      <w:r>
        <w:rPr>
          <w:rFonts w:ascii="Verdana"/>
          <w:sz w:val="20"/>
          <w:szCs w:val="20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quarter to eleven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</w:p>
    <w:p>
      <w:pPr>
        <w:pStyle w:val="Normale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very minor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spelling differences</w:t>
      </w:r>
      <w:r>
        <w:rPr>
          <w:rFonts w:ascii="Verdana"/>
          <w:sz w:val="22"/>
          <w:szCs w:val="22"/>
          <w:rtl w:val="0"/>
          <w:lang w:val="en-US"/>
        </w:rPr>
        <w:t xml:space="preserve"> basically the same system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NAE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color, theater, realize, traveler</w:t>
      </w:r>
      <w:r>
        <w:rPr>
          <w:rFonts w:ascii="Verdana"/>
          <w:sz w:val="22"/>
          <w:szCs w:val="22"/>
          <w:rtl w:val="0"/>
          <w:lang w:val="en-US"/>
        </w:rPr>
        <w:t>; BE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colour, theatre, realise or realize, traveller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- also NAE/BE: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(bank) check/cheque; jewelry/jewellery; pajamas/pyjamas; program/</w:t>
        <w:tab/>
        <w:tab/>
        <w:t xml:space="preserve">programme; specialty/speciality; tire/tyre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</w:p>
    <w:p>
      <w:pPr>
        <w:pStyle w:val="Normale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very minor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punctuation differences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terminology: NAE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period, quotation marks; </w:t>
      </w:r>
      <w:r>
        <w:rPr>
          <w:rFonts w:ascii="Verdana"/>
          <w:sz w:val="22"/>
          <w:szCs w:val="22"/>
          <w:rtl w:val="0"/>
          <w:lang w:val="en-US"/>
        </w:rPr>
        <w:t xml:space="preserve">BE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full stop, inverted commas</w:t>
      </w:r>
      <w:r>
        <w:rPr>
          <w:rFonts w:ascii="Verdana"/>
          <w:sz w:val="22"/>
          <w:szCs w:val="22"/>
          <w:rtl w:val="0"/>
          <w:lang w:val="en-US"/>
        </w:rPr>
        <w:t xml:space="preserve"> or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quota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  </w:t>
        <w:tab/>
        <w:t>tion marks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sz w:val="22"/>
          <w:szCs w:val="22"/>
          <w:rtl w:val="0"/>
          <w:lang w:val="en-US"/>
        </w:rPr>
        <w:t>Titles</w:t>
      </w:r>
      <w:r>
        <w:rPr>
          <w:rFonts w:ascii="Verdana"/>
          <w:sz w:val="22"/>
          <w:szCs w:val="22"/>
          <w:rtl w:val="0"/>
          <w:lang w:val="en-US"/>
        </w:rPr>
        <w:t xml:space="preserve">: in NAE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Mr., Ms.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,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Mrs.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, Dr.</w:t>
      </w:r>
      <w:r>
        <w:rPr>
          <w:rFonts w:ascii="Verdana"/>
          <w:sz w:val="22"/>
          <w:szCs w:val="22"/>
          <w:rtl w:val="0"/>
          <w:lang w:val="en-US"/>
        </w:rPr>
        <w:t>, etc.</w:t>
      </w:r>
      <w:r>
        <w:rPr>
          <w:rFonts w:ascii="Verdana"/>
          <w:sz w:val="22"/>
          <w:szCs w:val="22"/>
          <w:rtl w:val="0"/>
          <w:lang w:val="en-US"/>
        </w:rPr>
        <w:t xml:space="preserve"> all have periods. </w:t>
      </w:r>
      <w:r>
        <w:rPr>
          <w:rFonts w:ascii="Verdana"/>
          <w:sz w:val="22"/>
          <w:szCs w:val="22"/>
          <w:rtl w:val="0"/>
          <w:lang w:val="en-US"/>
        </w:rPr>
        <w:t>No periods in BE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sz w:val="22"/>
          <w:szCs w:val="22"/>
          <w:rtl w:val="0"/>
          <w:lang w:val="en-US"/>
        </w:rPr>
        <w:t>Time</w:t>
      </w:r>
      <w:r>
        <w:rPr>
          <w:rFonts w:ascii="Verdana"/>
          <w:sz w:val="22"/>
          <w:szCs w:val="22"/>
          <w:rtl w:val="0"/>
          <w:lang w:val="en-US"/>
        </w:rPr>
        <w:t>: NAE 12:00 o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clock; BE 12.00 o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clock.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sz w:val="22"/>
          <w:szCs w:val="22"/>
          <w:rtl w:val="0"/>
          <w:lang w:val="en-US"/>
        </w:rPr>
        <w:t>Quot</w:t>
      </w:r>
      <w:r>
        <w:rPr>
          <w:rFonts w:ascii="Verdana"/>
          <w:sz w:val="22"/>
          <w:szCs w:val="22"/>
          <w:rtl w:val="0"/>
          <w:lang w:val="en-US"/>
        </w:rPr>
        <w:t>ations: NAE uses double</w:t>
      </w:r>
      <w:r>
        <w:rPr>
          <w:rFonts w:ascii="Verdana"/>
          <w:sz w:val="22"/>
          <w:szCs w:val="22"/>
          <w:rtl w:val="0"/>
          <w:lang w:val="en-US"/>
        </w:rPr>
        <w:t xml:space="preserve"> quotation marks for quotations, and </w:t>
      </w:r>
      <w:r>
        <w:rPr>
          <w:rFonts w:ascii="Verdana"/>
          <w:sz w:val="22"/>
          <w:szCs w:val="22"/>
          <w:rtl w:val="0"/>
          <w:lang w:val="en-US"/>
        </w:rPr>
        <w:t xml:space="preserve">single quotation </w:t>
        <w:tab/>
        <w:tab/>
        <w:t xml:space="preserve">marks for </w:t>
      </w:r>
      <w:r>
        <w:rPr>
          <w:rFonts w:ascii="Verdana"/>
          <w:sz w:val="22"/>
          <w:szCs w:val="22"/>
          <w:rtl w:val="0"/>
          <w:lang w:val="en-US"/>
        </w:rPr>
        <w:t xml:space="preserve">a quotation inside </w:t>
      </w:r>
      <w:r>
        <w:rPr>
          <w:rFonts w:ascii="Verdana"/>
          <w:sz w:val="22"/>
          <w:szCs w:val="22"/>
          <w:rtl w:val="0"/>
          <w:lang w:val="en-US"/>
        </w:rPr>
        <w:t>a</w:t>
      </w:r>
      <w:r>
        <w:rPr>
          <w:rFonts w:ascii="Verdana"/>
          <w:sz w:val="22"/>
          <w:szCs w:val="22"/>
          <w:rtl w:val="0"/>
          <w:lang w:val="en-US"/>
        </w:rPr>
        <w:t xml:space="preserve"> quotation. </w:t>
      </w:r>
      <w:r>
        <w:rPr>
          <w:rFonts w:ascii="Verdana"/>
          <w:sz w:val="22"/>
          <w:szCs w:val="22"/>
          <w:rtl w:val="0"/>
          <w:lang w:val="en-US"/>
        </w:rPr>
        <w:t>NAE</w:t>
      </w:r>
      <w:r>
        <w:rPr>
          <w:rFonts w:ascii="Verdana"/>
          <w:sz w:val="22"/>
          <w:szCs w:val="22"/>
          <w:rtl w:val="0"/>
          <w:lang w:val="en-US"/>
        </w:rPr>
        <w:t xml:space="preserve"> also put</w:t>
      </w:r>
      <w:r>
        <w:rPr>
          <w:rFonts w:ascii="Verdana"/>
          <w:sz w:val="22"/>
          <w:szCs w:val="22"/>
          <w:rtl w:val="0"/>
          <w:lang w:val="en-US"/>
        </w:rPr>
        <w:t>s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periods &amp; commas</w:t>
      </w:r>
      <w:r>
        <w:rPr>
          <w:rFonts w:ascii="Verdana"/>
          <w:sz w:val="22"/>
          <w:szCs w:val="22"/>
          <w:rtl w:val="0"/>
          <w:lang w:val="en-US"/>
        </w:rPr>
        <w:t xml:space="preserve"> that </w:t>
      </w:r>
      <w:r>
        <w:rPr>
          <w:rFonts w:ascii="Verdana"/>
          <w:sz w:val="22"/>
          <w:szCs w:val="22"/>
          <w:rtl w:val="0"/>
          <w:lang w:val="en-US"/>
        </w:rPr>
        <w:t>are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 w:cs="Verdana" w:hAnsi="Verdana" w:eastAsia="Verdana"/>
          <w:sz w:val="22"/>
          <w:szCs w:val="22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en-US"/>
        </w:rPr>
        <w:t xml:space="preserve">not part of the quotation </w:t>
      </w:r>
      <w:r>
        <w:rPr>
          <w:rFonts w:ascii="Verdana"/>
          <w:sz w:val="22"/>
          <w:szCs w:val="22"/>
          <w:rtl w:val="0"/>
          <w:lang w:val="en-US"/>
        </w:rPr>
        <w:t>inside</w:t>
      </w:r>
      <w:r>
        <w:rPr>
          <w:rFonts w:ascii="Verdana"/>
          <w:sz w:val="22"/>
          <w:szCs w:val="22"/>
          <w:rtl w:val="0"/>
          <w:lang w:val="en-US"/>
        </w:rPr>
        <w:t xml:space="preserve"> the quotation marks. </w:t>
      </w:r>
      <w:r>
        <w:rPr>
          <w:rFonts w:ascii="Verdana"/>
          <w:sz w:val="22"/>
          <w:szCs w:val="22"/>
          <w:rtl w:val="0"/>
          <w:lang w:val="en-US"/>
        </w:rPr>
        <w:t>BE does</w:t>
      </w:r>
      <w:r>
        <w:rPr>
          <w:rFonts w:ascii="Verdana"/>
          <w:sz w:val="22"/>
          <w:szCs w:val="22"/>
          <w:rtl w:val="0"/>
          <w:lang w:val="en-US"/>
        </w:rPr>
        <w:t xml:space="preserve"> the opposite.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 xml:space="preserve">For all </w:t>
      </w:r>
      <w:r>
        <w:rPr>
          <w:rFonts w:ascii="Verdana" w:cs="Verdana" w:hAnsi="Verdana" w:eastAsia="Verdana"/>
          <w:sz w:val="22"/>
          <w:szCs w:val="22"/>
          <w:lang w:val="en-US"/>
        </w:rPr>
        <w:tab/>
        <w:tab/>
        <w:tab/>
      </w:r>
      <w:r>
        <w:rPr>
          <w:rFonts w:ascii="Verdana"/>
          <w:sz w:val="22"/>
          <w:szCs w:val="22"/>
          <w:rtl w:val="0"/>
          <w:lang w:val="en-US"/>
        </w:rPr>
        <w:t xml:space="preserve">other punctuation, </w:t>
      </w:r>
      <w:r>
        <w:rPr>
          <w:rFonts w:ascii="Verdana"/>
          <w:sz w:val="22"/>
          <w:szCs w:val="22"/>
          <w:rtl w:val="0"/>
          <w:lang w:val="en-US"/>
        </w:rPr>
        <w:t xml:space="preserve">in NAE &amp; BE if </w:t>
      </w:r>
      <w:r>
        <w:rPr>
          <w:rFonts w:ascii="Verdana"/>
          <w:sz w:val="22"/>
          <w:szCs w:val="22"/>
          <w:rtl w:val="0"/>
          <w:lang w:val="en-US"/>
        </w:rPr>
        <w:t xml:space="preserve">the punctuation is </w:t>
      </w:r>
      <w:r>
        <w:rPr>
          <w:rFonts w:ascii="Verdana"/>
          <w:sz w:val="22"/>
          <w:szCs w:val="22"/>
          <w:rtl w:val="0"/>
          <w:lang w:val="en-US"/>
        </w:rPr>
        <w:t xml:space="preserve">not </w:t>
      </w:r>
      <w:r>
        <w:rPr>
          <w:rFonts w:ascii="Verdana"/>
          <w:sz w:val="22"/>
          <w:szCs w:val="22"/>
          <w:rtl w:val="0"/>
          <w:lang w:val="en-US"/>
        </w:rPr>
        <w:t>part of the quot</w:t>
      </w:r>
      <w:r>
        <w:rPr>
          <w:rFonts w:ascii="Verdana"/>
          <w:sz w:val="22"/>
          <w:szCs w:val="22"/>
          <w:rtl w:val="0"/>
          <w:lang w:val="en-US"/>
        </w:rPr>
        <w:t>ation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ascii="Verdana" w:cs="Verdana" w:hAnsi="Verdana" w:eastAsia="Verdana"/>
          <w:sz w:val="22"/>
          <w:szCs w:val="22"/>
          <w:lang w:val="en-US"/>
        </w:rPr>
        <w:tab/>
        <w:tab/>
        <w:tab/>
      </w:r>
      <w:r>
        <w:rPr>
          <w:rFonts w:ascii="Verdana"/>
          <w:sz w:val="22"/>
          <w:szCs w:val="22"/>
          <w:rtl w:val="0"/>
          <w:lang w:val="en-US"/>
        </w:rPr>
        <w:t>it goes outside the quotation marks.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9"/>
        </w:numPr>
        <w:tabs>
          <w:tab w:val="num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ind w:left="202" w:hanging="202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unmistakable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16</w:t>
      </w:r>
      <w:r>
        <w:rPr>
          <w:rFonts w:ascii="Verdana"/>
          <w:b w:val="1"/>
          <w:bCs w:val="1"/>
          <w:sz w:val="22"/>
          <w:szCs w:val="22"/>
          <w:u w:val="single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early 17</w:t>
      </w:r>
      <w:r>
        <w:rPr>
          <w:rFonts w:ascii="Verdana"/>
          <w:b w:val="1"/>
          <w:bCs w:val="1"/>
          <w:sz w:val="22"/>
          <w:szCs w:val="22"/>
          <w:u w:val="single"/>
          <w:vertAlign w:val="superscript"/>
          <w:rtl w:val="0"/>
          <w:lang w:val="en-US"/>
        </w:rPr>
        <w:t>th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 xml:space="preserve"> c</w:t>
      </w:r>
      <w:r>
        <w:rPr>
          <w:rFonts w:ascii="Verdana"/>
          <w:sz w:val="22"/>
          <w:szCs w:val="22"/>
          <w:rtl w:val="0"/>
          <w:lang w:val="en-US"/>
        </w:rPr>
        <w:t xml:space="preserve">  characteristics still evident in </w:t>
      </w:r>
      <w:r>
        <w:rPr>
          <w:rFonts w:ascii="Verdana"/>
          <w:sz w:val="22"/>
          <w:szCs w:val="22"/>
          <w:rtl w:val="0"/>
          <w:lang w:val="en-US"/>
        </w:rPr>
        <w:t>N</w:t>
      </w:r>
      <w:r>
        <w:rPr>
          <w:rFonts w:ascii="Verdana"/>
          <w:sz w:val="22"/>
          <w:szCs w:val="22"/>
          <w:rtl w:val="0"/>
          <w:lang w:val="en-US"/>
        </w:rPr>
        <w:t>AE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sz w:val="20"/>
          <w:szCs w:val="20"/>
          <w:rtl w:val="0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>NA</w:t>
      </w:r>
      <w:r>
        <w:rPr>
          <w:rFonts w:ascii="Verdana"/>
          <w:sz w:val="20"/>
          <w:szCs w:val="20"/>
          <w:rtl w:val="0"/>
          <w:lang w:val="en-US"/>
        </w:rPr>
        <w:t xml:space="preserve">E uses great number of words, expressions &amp; pronunciations familiar in Elizabethan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English (e.g. Shakespeare) but which have died out in BrE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sick, maybe, gotten, </w:t>
      </w:r>
      <w:r>
        <w:rPr>
          <w:rFonts w:ascii="Verdana"/>
          <w:sz w:val="20"/>
          <w:szCs w:val="20"/>
          <w:rtl w:val="0"/>
          <w:lang w:val="en-US"/>
        </w:rPr>
        <w:t xml:space="preserve">pronunciations of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bath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words, some subjunctive 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When a speech-community expands geographically, there is a tendency for the peripheral areas, although innovative in vocabulary, to be the most conservative linguistically, while otherwise the original homeland of the language tends to be the most innovative area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 </w:t>
      </w:r>
      <w:r>
        <w:rPr>
          <w:rFonts w:ascii="Verdana"/>
          <w:sz w:val="20"/>
          <w:szCs w:val="20"/>
          <w:rtl w:val="0"/>
          <w:lang w:val="en-US"/>
        </w:rPr>
        <w:t>- somewhat true for NAm &amp; Br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Verdana"/>
          <w:sz w:val="20"/>
          <w:szCs w:val="20"/>
          <w:rtl w:val="0"/>
          <w:lang w:val="en-US"/>
        </w:rPr>
        <w:t xml:space="preserve">    </w:t>
      </w:r>
      <w:r>
        <w:rPr>
          <w:rFonts w:ascii="Verdana"/>
          <w:sz w:val="20"/>
          <w:szCs w:val="20"/>
          <w:rtl w:val="0"/>
          <w:lang w:val="en-US"/>
        </w:rPr>
        <w:t>- e.g. great majority of new words introduced into English over last 2 centuries from AmE to BrE</w:t>
      </w:r>
    </w:p>
    <w:sectPr>
      <w:headerReference w:type="default" r:id="rId4"/>
      <w:footerReference w:type="default" r:id="rId5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Monaco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</w:abstractNum>
  <w:abstractNum w:abstractNumId="1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</w:abstractNum>
  <w:abstractNum w:abstractNumId="2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</w:rPr>
    </w:lvl>
  </w:abstractNum>
  <w:abstractNum w:abstractNumId="3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9"/>
        <w:szCs w:val="29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</w:abstractNum>
  <w:abstractNum w:abstractNumId="4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b w:val="1"/>
        <w:bCs w:val="1"/>
        <w:position w:val="4"/>
        <w:u w:val="single"/>
      </w:rPr>
    </w:lvl>
    <w:lvl w:ilvl="1">
      <w:start w:val="1"/>
      <w:numFmt w:val="bullet"/>
      <w:suff w:val="tab"/>
      <w:lvlText w:val="•"/>
      <w:lvlJc w:val="left"/>
      <w:pPr/>
      <w:rPr>
        <w:b w:val="1"/>
        <w:bCs w:val="1"/>
        <w:position w:val="0"/>
        <w:u w:val="single"/>
      </w:rPr>
    </w:lvl>
    <w:lvl w:ilvl="2">
      <w:start w:val="1"/>
      <w:numFmt w:val="bullet"/>
      <w:suff w:val="tab"/>
      <w:lvlText w:val="-"/>
      <w:lvlJc w:val="left"/>
      <w:pPr/>
      <w:rPr>
        <w:b w:val="1"/>
        <w:bCs w:val="1"/>
        <w:position w:val="4"/>
        <w:u w:val="single"/>
      </w:rPr>
    </w:lvl>
    <w:lvl w:ilvl="3">
      <w:start w:val="1"/>
      <w:numFmt w:val="bullet"/>
      <w:suff w:val="tab"/>
      <w:lvlText w:val="•"/>
      <w:lvlJc w:val="left"/>
      <w:pPr/>
      <w:rPr>
        <w:b w:val="1"/>
        <w:bCs w:val="1"/>
        <w:position w:val="0"/>
        <w:u w:val="single"/>
      </w:rPr>
    </w:lvl>
    <w:lvl w:ilvl="4">
      <w:start w:val="1"/>
      <w:numFmt w:val="bullet"/>
      <w:suff w:val="tab"/>
      <w:lvlText w:val="-"/>
      <w:lvlJc w:val="left"/>
      <w:pPr/>
      <w:rPr>
        <w:b w:val="1"/>
        <w:bCs w:val="1"/>
        <w:position w:val="4"/>
        <w:u w:val="single"/>
      </w:rPr>
    </w:lvl>
    <w:lvl w:ilvl="5">
      <w:start w:val="1"/>
      <w:numFmt w:val="bullet"/>
      <w:suff w:val="tab"/>
      <w:lvlText w:val="•"/>
      <w:lvlJc w:val="left"/>
      <w:pPr/>
      <w:rPr>
        <w:b w:val="1"/>
        <w:bCs w:val="1"/>
        <w:position w:val="0"/>
        <w:u w:val="single"/>
      </w:rPr>
    </w:lvl>
    <w:lvl w:ilvl="6">
      <w:start w:val="1"/>
      <w:numFmt w:val="bullet"/>
      <w:suff w:val="tab"/>
      <w:lvlText w:val="-"/>
      <w:lvlJc w:val="left"/>
      <w:pPr/>
      <w:rPr>
        <w:b w:val="1"/>
        <w:bCs w:val="1"/>
        <w:position w:val="4"/>
        <w:u w:val="single"/>
      </w:rPr>
    </w:lvl>
    <w:lvl w:ilvl="7">
      <w:start w:val="1"/>
      <w:numFmt w:val="bullet"/>
      <w:suff w:val="tab"/>
      <w:lvlText w:val="•"/>
      <w:lvlJc w:val="left"/>
      <w:pPr/>
      <w:rPr>
        <w:b w:val="1"/>
        <w:bCs w:val="1"/>
        <w:position w:val="0"/>
        <w:u w:val="single"/>
      </w:rPr>
    </w:lvl>
    <w:lvl w:ilvl="8">
      <w:start w:val="1"/>
      <w:numFmt w:val="bullet"/>
      <w:suff w:val="tab"/>
      <w:lvlText w:val="-"/>
      <w:lvlJc w:val="left"/>
      <w:pPr/>
      <w:rPr>
        <w:b w:val="1"/>
        <w:bCs w:val="1"/>
        <w:position w:val="4"/>
        <w:u w:val="single"/>
      </w:rPr>
    </w:lvl>
  </w:abstractNum>
  <w:abstractNum w:abstractNumId="5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6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7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lang w:val="en-US"/>
      </w:rPr>
    </w:lvl>
  </w:abstractNum>
  <w:abstractNum w:abstractNumId="8">
    <w:multiLevelType w:val="multilevel"/>
    <w:styleLink w:val="Appunti"/>
    <w:lvl w:ilvl="0">
      <w:start w:val="0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1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3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5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  <w:lvl w:ilvl="7">
      <w:start w:val="1"/>
      <w:numFmt w:val="bullet"/>
      <w:suff w:val="tab"/>
      <w:lvlText w:val="•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bullet"/>
      <w:suff w:val="tab"/>
      <w:lvlText w:val="-"/>
      <w:lvlJc w:val="left"/>
      <w:pPr/>
      <w:rPr>
        <w:rFonts w:ascii="Verdana" w:cs="Verdana" w:hAnsi="Verdana" w:eastAsia="Verdana"/>
        <w:position w:val="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Appunti">
    <w:name w:val="Appunti"/>
    <w:next w:val="Appunti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