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</w:pPr>
      <w:r>
        <w:rPr>
          <w:rFonts w:ascii="Verdana"/>
          <w:sz w:val="20"/>
          <w:szCs w:val="20"/>
          <w:u w:color="000000"/>
          <w:rtl w:val="0"/>
          <w:lang w:val="it-IT"/>
        </w:rPr>
        <w:t>Universit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 xml:space="preserve">à 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di Firenze           Dipartimento di Formazione, Lingue, Intercultura, Letterature e Psicologia                               </w:t>
      </w:r>
    </w:p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</w:pPr>
      <w:r>
        <w:rPr>
          <w:rFonts w:ascii="Verdana"/>
          <w:sz w:val="20"/>
          <w:szCs w:val="20"/>
          <w:u w:color="000000"/>
          <w:rtl w:val="0"/>
          <w:lang w:val="it-IT"/>
        </w:rPr>
        <w:t>L-11 Corso di Studio in Lingue, Letterature e Studi Interculturali    III anno  Lingua Inglese 2 (12 cfu)</w:t>
      </w:r>
    </w:p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val="single" w:color="000000"/>
          <w:rtl w:val="0"/>
          <w:lang w:val="it-IT"/>
        </w:rPr>
      </w:pPr>
      <w:r>
        <w:rPr>
          <w:rFonts w:ascii="Verdana"/>
          <w:sz w:val="20"/>
          <w:szCs w:val="20"/>
          <w:u w:val="single" w:color="000000"/>
          <w:rtl w:val="0"/>
          <w:lang w:val="it-IT"/>
        </w:rPr>
        <w:t>Corso in Lingua e Cultura degli U.S.A.</w:t>
        <w:tab/>
        <w:tab/>
        <w:tab/>
        <w:t xml:space="preserve">     </w:t>
        <w:tab/>
        <w:tab/>
        <w:tab/>
        <w:tab/>
        <w:t xml:space="preserve">       John Gilbert </w:t>
      </w:r>
    </w:p>
    <w:p>
      <w:pPr>
        <w:pStyle w:val="Forma libera"/>
        <w:pBdr>
          <w:top w:val="nil"/>
          <w:left w:val="nil"/>
          <w:bottom w:val="nil"/>
          <w:right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val="single" w:color="000000"/>
          <w:rtl w:val="0"/>
          <w:lang w:val="it-IT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812"/>
        </w:tabs>
        <w:spacing w:before="100"/>
        <w:jc w:val="center"/>
        <w:rPr>
          <w:rFonts w:ascii="Verdana" w:cs="Verdana" w:hAnsi="Verdana" w:eastAsia="Verdana"/>
          <w:b w:val="1"/>
          <w:bCs w:val="1"/>
          <w:sz w:val="20"/>
          <w:szCs w:val="20"/>
          <w:u w:val="single"/>
        </w:rPr>
      </w:pP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 xml:space="preserve">Lesson 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3</w:t>
      </w:r>
      <w:r>
        <w:rPr>
          <w:rFonts w:ascii="Verdana"/>
          <w:b w:val="1"/>
          <w:bCs w:val="1"/>
          <w:sz w:val="20"/>
          <w:szCs w:val="20"/>
          <w:u w:val="single"/>
          <w:rtl w:val="0"/>
          <w:lang w:val="it-IT"/>
        </w:rPr>
        <w:t>:  Course on Language and Culture of the U.S.A.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English in the Americas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in 2019: ca. 247m L1 English; ca. 400m L1 Spanish (ca. 58m in USA); ca. 204m L1 Portuguese; ca. 8m L1 French/French creole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2 major areas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in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the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America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s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where English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is </w:t>
      </w:r>
      <w:r>
        <w:rPr>
          <w:rFonts w:ascii="Verdana"/>
          <w:sz w:val="22"/>
          <w:szCs w:val="22"/>
          <w:u w:color="000000"/>
          <w:rtl w:val="0"/>
          <w:lang w:val="it-IT"/>
        </w:rPr>
        <w:t>spoken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numPr>
          <w:ilvl w:val="0"/>
          <w:numId w:val="2"/>
        </w:numPr>
        <w:tabs>
          <w:tab w:val="num" w:pos="33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0"/>
        </w:tabs>
        <w:bidi w:val="0"/>
        <w:ind w:left="330" w:right="0" w:hanging="330"/>
        <w:jc w:val="left"/>
        <w:rPr>
          <w:rFonts w:ascii="Times New Roman" w:cs="Times New Roman" w:hAnsi="Times New Roman" w:eastAsia="Times New Roman"/>
          <w:position w:val="0"/>
          <w:sz w:val="22"/>
          <w:szCs w:val="22"/>
          <w:u w:color="000000"/>
          <w:rtl w:val="0"/>
          <w:lang w:val="it-IT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Caribbean area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 xml:space="preserve"> – </w:t>
      </w:r>
      <w:r>
        <w:rPr>
          <w:rFonts w:ascii="Verdana"/>
          <w:sz w:val="22"/>
          <w:szCs w:val="22"/>
          <w:u w:color="000000"/>
          <w:rtl w:val="0"/>
          <w:lang w:val="it-IT"/>
        </w:rPr>
        <w:t>ca. 20 political units w/ English as official language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West Indies: </w:t>
      </w:r>
      <w:r>
        <w:rPr>
          <w:rFonts w:ascii="Verdana"/>
          <w:sz w:val="22"/>
          <w:szCs w:val="22"/>
          <w:u w:color="000000"/>
          <w:rtl w:val="0"/>
          <w:lang w:val="it-IT"/>
        </w:rPr>
        <w:t>Jamaica, the Lesser Antilles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(Barbados, Grenada, Trinidad &amp; Tobago)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,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 xml:space="preserve">also </w:t>
      </w:r>
      <w:r>
        <w:rPr>
          <w:rFonts w:ascii="Verdana"/>
          <w:sz w:val="22"/>
          <w:szCs w:val="22"/>
          <w:u w:color="000000"/>
          <w:rtl w:val="0"/>
          <w:lang w:val="it-IT"/>
        </w:rPr>
        <w:t>Guyana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(S.America), </w:t>
      </w:r>
      <w:r>
        <w:rPr>
          <w:rFonts w:ascii="Verdana"/>
          <w:sz w:val="22"/>
          <w:szCs w:val="22"/>
          <w:u w:color="000000"/>
          <w:rtl w:val="0"/>
          <w:lang w:val="it-IT"/>
        </w:rPr>
        <w:t>Belize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(C. America)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0"/>
          <w:szCs w:val="20"/>
          <w:u w:color="000000"/>
          <w:rtl w:val="0"/>
          <w:lang w:val="it-IT"/>
        </w:rPr>
        <w:t>- also a few peripheral areas: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  <w:tab/>
        <w:tab/>
        <w:t>- creole-speaking sections along Atlantic Coast of Central America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Caribbean English: a </w:t>
      </w:r>
      <w:r>
        <w:rPr>
          <w:rFonts w:ascii="Verdana"/>
          <w:sz w:val="22"/>
          <w:szCs w:val="22"/>
          <w:u w:color="000000"/>
          <w:rtl w:val="0"/>
          <w:lang w:val="it-IT"/>
        </w:rPr>
        <w:t>language continuum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model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u w:color="000000"/>
          <w:rtl w:val="0"/>
          <w:lang w:val="it-IT"/>
        </w:rPr>
        <w:t>&lt;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——</w:t>
      </w:r>
      <w:r>
        <w:rPr>
          <w:rFonts w:ascii="Verdana"/>
          <w:sz w:val="22"/>
          <w:szCs w:val="22"/>
          <w:u w:color="000000"/>
          <w:rtl w:val="0"/>
          <w:lang w:val="it-IT"/>
        </w:rPr>
        <w:t>&gt;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   -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a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continuum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is a spectrum of language forms between 2 extremes, </w:t>
      </w:r>
      <w:r>
        <w:rPr>
          <w:rFonts w:ascii="Verdana"/>
          <w:sz w:val="20"/>
          <w:szCs w:val="20"/>
          <w:u w:color="000000"/>
          <w:rtl w:val="0"/>
          <w:lang w:val="it-IT"/>
        </w:rPr>
        <w:t>but w/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only </w:t>
      </w: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  <w:tab/>
        <w:t xml:space="preserve">      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small, incremental differences </w:t>
      </w:r>
      <w:r>
        <w:rPr>
          <w:rFonts w:ascii="Verdana"/>
          <w:sz w:val="20"/>
          <w:szCs w:val="20"/>
          <w:u w:color="000000"/>
          <w:rtl w:val="0"/>
          <w:lang w:val="it-IT"/>
        </w:rPr>
        <w:t>moving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from one point on the continuum to the next</w:t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- extreme creole </w:t>
      </w:r>
      <w:r>
        <w:rPr>
          <w:rFonts w:ascii="Verdana"/>
          <w:sz w:val="22"/>
          <w:szCs w:val="22"/>
          <w:u w:color="000000"/>
          <w:rtl w:val="0"/>
          <w:lang w:val="it-IT"/>
        </w:rPr>
        <w:t>&lt;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——</w:t>
      </w:r>
      <w:r>
        <w:rPr>
          <w:rFonts w:ascii="Verdana"/>
          <w:sz w:val="22"/>
          <w:szCs w:val="22"/>
          <w:u w:color="000000"/>
          <w:rtl w:val="0"/>
          <w:lang w:val="it-IT"/>
        </w:rPr>
        <w:t>&gt;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Standard B</w:t>
      </w:r>
      <w:r>
        <w:rPr>
          <w:rFonts w:ascii="Verdana"/>
          <w:sz w:val="22"/>
          <w:szCs w:val="22"/>
          <w:u w:color="000000"/>
          <w:rtl w:val="0"/>
          <w:lang w:val="it-IT"/>
        </w:rPr>
        <w:t>E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u w:color="000000"/>
          <w:rtl w:val="0"/>
          <w:lang w:val="it-IT"/>
        </w:rPr>
        <w:t>(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or </w:t>
      </w:r>
      <w:r>
        <w:rPr>
          <w:rFonts w:ascii="Verdana"/>
          <w:sz w:val="22"/>
          <w:szCs w:val="22"/>
          <w:u w:color="000000"/>
          <w:rtl w:val="0"/>
          <w:lang w:val="it-IT"/>
        </w:rPr>
        <w:t>Caribbean</w:t>
      </w:r>
      <w:r>
        <w:rPr>
          <w:rFonts w:ascii="Verdana"/>
          <w:sz w:val="22"/>
          <w:szCs w:val="22"/>
          <w:u w:color="000000"/>
          <w:rtl w:val="0"/>
          <w:lang w:val="it-IT"/>
        </w:rPr>
        <w:t>/Jamaican standard?</w:t>
      </w:r>
      <w:r>
        <w:rPr>
          <w:rFonts w:ascii="Verdana"/>
          <w:sz w:val="22"/>
          <w:szCs w:val="22"/>
          <w:u w:color="000000"/>
          <w:rtl w:val="0"/>
          <w:lang w:val="it-IT"/>
        </w:rPr>
        <w:t>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most of population speak English creoles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at one extreme (lowest socio-economic &amp; educational level of society) creole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forms of English, at other extreme is Standard English in its West Indian form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creole usually characterized by a morphological simplification of colonial lan</w:t>
      </w:r>
      <w:r>
        <w:rPr>
          <w:rFonts w:ascii="Verdana"/>
          <w:sz w:val="22"/>
          <w:szCs w:val="22"/>
          <w:u w:color="000000"/>
          <w:rtl w:val="0"/>
          <w:lang w:val="it-IT"/>
        </w:rPr>
        <w:t>-</w:t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guage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: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e.g. 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color="000000"/>
          <w:rtl w:val="0"/>
          <w:lang w:val="it-IT"/>
        </w:rPr>
        <w:t>No Woman, No Cry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(Bob Marley)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educated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Caribbean English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usage oriented towards BrE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   - Creole-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Standard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English continuum </w:t>
      </w:r>
      <w:r>
        <w:rPr>
          <w:rFonts w:ascii="Verdana"/>
          <w:sz w:val="22"/>
          <w:szCs w:val="22"/>
          <w:u w:color="000000"/>
          <w:rtl w:val="0"/>
          <w:lang w:val="it-IT"/>
        </w:rPr>
        <w:t>&lt;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——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&gt;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exists in CaribE but not in </w:t>
      </w:r>
      <w:r>
        <w:rPr>
          <w:rFonts w:ascii="Verdana"/>
          <w:sz w:val="22"/>
          <w:szCs w:val="22"/>
          <w:u w:color="000000"/>
          <w:rtl w:val="0"/>
          <w:lang w:val="it-IT"/>
        </w:rPr>
        <w:t>N</w:t>
      </w:r>
      <w:r>
        <w:rPr>
          <w:rFonts w:ascii="Verdana"/>
          <w:sz w:val="22"/>
          <w:szCs w:val="22"/>
          <w:u w:color="000000"/>
          <w:rtl w:val="0"/>
          <w:lang w:val="it-IT"/>
        </w:rPr>
        <w:t>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2127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2.  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the U.S.A. &amp; English-speaking Canada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largest single English-speaking area in world</w:t>
      </w:r>
    </w:p>
    <w:p>
      <w:pPr>
        <w:pStyle w:val="Intestazione"/>
        <w:keepNext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700"/>
        <w:jc w:val="left"/>
        <w:outlineLvl w:val="9"/>
        <w:rPr>
          <w:rFonts w:ascii="Verdana" w:cs="Verdana" w:hAnsi="Verdana" w:eastAsia="Verdana"/>
          <w:b w:val="0"/>
          <w:bCs w:val="0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-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en-US"/>
        </w:rPr>
        <w:t>US &amp; Canadian English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>=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en-US"/>
        </w:rPr>
        <w:t>NAE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en-US"/>
        </w:rPr>
        <w:t xml:space="preserve"> (ENL = ca. 85% US &amp; 2/3 Canadian pop.)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despite numerous BE features to be found in CanE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, only a subgroup of the </w:t>
        <w:tab/>
        <w:tab/>
        <w:tab/>
        <w:t>Northern variety of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far fewer regional varieties than in Britain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- more dialects in </w:t>
      </w:r>
      <w:r>
        <w:rPr>
          <w:rFonts w:ascii="Verdana"/>
          <w:sz w:val="22"/>
          <w:szCs w:val="22"/>
          <w:u w:color="000000"/>
          <w:rtl w:val="0"/>
          <w:lang w:val="it-IT"/>
        </w:rPr>
        <w:t>England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than anywhere else in English-speaking world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England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: people w/ a common heritage, living together in small area for over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1,000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years; with a huge variety of accents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  <w:tab/>
        <w:tab/>
        <w:tab/>
        <w:t>- only ca. 5% of ENL speakers use RP as normal accent (Trudgill, Hannah, 1985)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  <w:tab/>
        <w:tab/>
        <w:tab/>
        <w:tab/>
        <w:tab/>
        <w:tab/>
        <w:t>- upper social classes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it-IT"/>
        </w:rPr>
        <w:tab/>
        <w:tab/>
        <w:tab/>
        <w:tab/>
        <w:tab/>
        <w:tab/>
        <w:t>- but many others imitate it (idealized RP)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U.S.A like Australia, general conformity of speech compared to Britain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Times New Roman" w:cs="Times New Roman" w:hAnsi="Times New Roman" w:eastAsia="Times New Roman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N. America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: great mix of backgrounds, living together for a relatively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short period over a vast area; with few varieties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0"/>
          <w:szCs w:val="20"/>
          <w:u w:color="000000"/>
          <w:rtl w:val="0"/>
          <w:lang w:val="it-IT"/>
        </w:rPr>
        <w:t>-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ca. </w:t>
      </w:r>
      <w:r>
        <w:rPr>
          <w:rFonts w:ascii="Verdana"/>
          <w:sz w:val="20"/>
          <w:szCs w:val="20"/>
          <w:u w:color="000000"/>
          <w:rtl w:val="0"/>
          <w:lang w:val="it-IT"/>
        </w:rPr>
        <w:t>2/3rds of U.S. pop. living on 80% of territory &amp; speaking w/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>same accent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  <w:tab/>
        <w:tab/>
        <w:t>- perhaps only 2 dialects: Gullah and New Foundland (&amp; perhaps Afro-AmE)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importance of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continuum v. container model/paradigm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also for Stand. NAE v. vari</w:t>
      </w:r>
      <w:r>
        <w:rPr>
          <w:rFonts w:ascii="Verdana"/>
          <w:sz w:val="22"/>
          <w:szCs w:val="22"/>
          <w:u w:color="000000"/>
          <w:rtl w:val="0"/>
          <w:lang w:val="it-IT"/>
        </w:rPr>
        <w:t>e</w:t>
      </w:r>
      <w:r>
        <w:rPr>
          <w:rFonts w:ascii="Verdana"/>
          <w:sz w:val="22"/>
          <w:szCs w:val="22"/>
          <w:u w:color="000000"/>
          <w:rtl w:val="0"/>
          <w:lang w:val="it-IT"/>
        </w:rPr>
        <w:t>ties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br w:type="page"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Historical development of standard North Am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erican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 English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 xml:space="preserve">over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400 years of English in North America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NAE </w:t>
      </w:r>
      <w:r>
        <w:rPr>
          <w:rFonts w:ascii="Verdana"/>
          <w:sz w:val="22"/>
          <w:szCs w:val="22"/>
          <w:u w:color="000000"/>
          <w:rtl w:val="0"/>
          <w:lang w:val="it-IT"/>
        </w:rPr>
        <w:t>developed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very much like Englishes of Australia, N. Zealand &amp; S. Africa did much later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originated considerably earlier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over period of </w:t>
      </w:r>
      <w:r>
        <w:rPr>
          <w:rFonts w:ascii="Verdana"/>
          <w:sz w:val="22"/>
          <w:szCs w:val="22"/>
          <w:u w:color="000000"/>
          <w:rtl w:val="0"/>
          <w:lang w:val="it-IT"/>
        </w:rPr>
        <w:t>more than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400 years, about twice as long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as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most other Englishes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USA 1</w:t>
      </w:r>
      <w:r>
        <w:rPr>
          <w:rFonts w:ascii="Verdana"/>
          <w:sz w:val="22"/>
          <w:szCs w:val="22"/>
          <w:u w:color="000000"/>
          <w:vertAlign w:val="superscript"/>
          <w:rtl w:val="0"/>
          <w:lang w:val="it-IT"/>
        </w:rPr>
        <w:t>st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Br colony to achieve independence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>“</w:t>
      </w:r>
      <w:r>
        <w:rPr>
          <w:rFonts w:ascii="Verdana"/>
          <w:sz w:val="20"/>
          <w:szCs w:val="20"/>
          <w:u w:color="000000"/>
          <w:rtl w:val="0"/>
          <w:lang w:val="it-IT"/>
        </w:rPr>
        <w:t>Revolutionary War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u w:color="000000"/>
          <w:rtl w:val="0"/>
          <w:lang w:val="it-IT"/>
        </w:rPr>
        <w:t>1775-1783)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history of development of English and all its varieties in N.America based on: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English dialect contact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color="000000"/>
          <w:rtl w:val="0"/>
          <w:lang w:val="it-IT"/>
        </w:rPr>
        <w:t>koin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é</w:t>
      </w:r>
      <w:r>
        <w:rPr>
          <w:rFonts w:ascii="Verdana"/>
          <w:sz w:val="22"/>
          <w:szCs w:val="22"/>
          <w:u w:color="000000"/>
          <w:rtl w:val="0"/>
          <w:lang w:val="it-IT"/>
        </w:rPr>
        <w:t>ization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color="000000"/>
          <w:rtl w:val="0"/>
          <w:lang w:val="it-IT"/>
        </w:rPr>
        <w:t>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language contact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u w:val="single"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en-US"/>
        </w:rPr>
        <w:t>1607 Jamestown, Virginia</w:t>
      </w:r>
      <w:r>
        <w:rPr>
          <w:rFonts w:ascii="Verdana"/>
          <w:sz w:val="22"/>
          <w:szCs w:val="22"/>
          <w:u w:color="000000"/>
          <w:rtl w:val="0"/>
          <w:lang w:val="en-US"/>
        </w:rPr>
        <w:t xml:space="preserve"> 1st permanent English colony in N.America</w:t>
      </w:r>
    </w:p>
    <w:p>
      <w:pPr>
        <w:pStyle w:val="Forma libera"/>
        <w:numPr>
          <w:ilvl w:val="0"/>
          <w:numId w:val="4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202" w:right="0" w:hanging="202"/>
        <w:jc w:val="left"/>
        <w:rPr>
          <w:rFonts w:ascii="Verdana" w:cs="Verdana" w:hAnsi="Verdana" w:eastAsia="Verdana"/>
          <w:b w:val="1"/>
          <w:bCs w:val="1"/>
          <w:position w:val="4"/>
          <w:sz w:val="26"/>
          <w:szCs w:val="26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en-US"/>
        </w:rPr>
        <w:t xml:space="preserve">but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en-US"/>
        </w:rPr>
        <w:t>no standard form of English until mid to late 1700s</w:t>
      </w:r>
    </w:p>
    <w:p>
      <w:pPr>
        <w:pStyle w:val="Forma libera"/>
        <w:numPr>
          <w:ilvl w:val="0"/>
          <w:numId w:val="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202" w:right="0" w:hanging="202"/>
        <w:jc w:val="left"/>
        <w:rPr>
          <w:rFonts w:ascii="Verdana" w:cs="Verdana" w:hAnsi="Verdana" w:eastAsia="Verdana"/>
          <w:position w:val="4"/>
          <w:sz w:val="26"/>
          <w:szCs w:val="26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en-US"/>
        </w:rPr>
        <w:t>English colonists in 1600s and early 1700s spoke dialects &amp; varieties of English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 xml:space="preserve">- </w:t>
      </w:r>
      <w:r>
        <w:rPr>
          <w:rFonts w:ascii="Verdana"/>
          <w:sz w:val="22"/>
          <w:szCs w:val="22"/>
          <w:u w:color="000000"/>
          <w:rtl w:val="0"/>
          <w:lang w:val="en-US"/>
        </w:rPr>
        <w:t>English arrived in N.Am w/ great dialectal differences representing regional divi</w:t>
      </w:r>
      <w:r>
        <w:rPr>
          <w:rFonts w:ascii="Verdana"/>
          <w:sz w:val="22"/>
          <w:szCs w:val="22"/>
          <w:u w:color="000000"/>
          <w:rtl w:val="0"/>
          <w:lang w:val="en-US"/>
        </w:rPr>
        <w:t>-</w:t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en-US"/>
        </w:rPr>
        <w:t>sions &amp; social stratification in Br Isles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</w:pPr>
      <w:r>
        <w:rPr>
          <w:rFonts w:ascii="Verdana" w:cs="Verdana" w:hAnsi="Verdana" w:eastAsia="Verdana"/>
          <w:sz w:val="20"/>
          <w:szCs w:val="20"/>
          <w:u w:color="000000"/>
          <w:rtl w:val="0"/>
          <w:lang w:val="it-IT"/>
        </w:rPr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during migration, language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change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is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generated by social factors outside formal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structure of language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importance of immigrant influence on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language contact &amp; interlanguage (ESL &amp; EFL speakers)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importance of ports: e.g. N.Y.C., New Orleans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u w:color="000000"/>
          <w:rtl w:val="0"/>
          <w:lang w:val="it-IT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>according to 1st U.S. census in 1790</w:t>
      </w:r>
      <w:r>
        <w:rPr>
          <w:rFonts w:ascii="Verdana"/>
          <w:sz w:val="22"/>
          <w:szCs w:val="22"/>
          <w:u w:color="000000"/>
          <w:rtl w:val="0"/>
          <w:lang w:val="it-IT"/>
        </w:rPr>
        <w:t>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- 3 out of 5 in USA not of English origins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diversity among English speakers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 xml:space="preserve">- 2 out of 5 not even from English-speaking </w:t>
      </w:r>
      <w:r>
        <w:rPr>
          <w:rFonts w:ascii="Verdana"/>
          <w:sz w:val="22"/>
          <w:szCs w:val="22"/>
          <w:u w:color="000000"/>
          <w:rtl w:val="0"/>
          <w:lang w:val="it-IT"/>
        </w:rPr>
        <w:t>backgrounds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>- multilingual reality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val="singl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koin</w:t>
      </w:r>
      <w:r>
        <w:rPr>
          <w:rFonts w:hAnsi="Verdana" w:hint="default"/>
          <w:b w:val="1"/>
          <w:bCs w:val="1"/>
          <w:sz w:val="22"/>
          <w:szCs w:val="22"/>
          <w:u w:val="single" w:color="000000"/>
          <w:rtl w:val="0"/>
          <w:lang w:val="it-IT"/>
        </w:rPr>
        <w:t>é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ization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 xml:space="preserve">koine: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a common language,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lingua franca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sz w:val="22"/>
          <w:szCs w:val="22"/>
          <w:u w:val="none" w:color="000000"/>
          <w:rtl w:val="0"/>
          <w:lang w:val="it-IT"/>
        </w:rPr>
        <w:t>English dialect contact</w:t>
      </w:r>
    </w:p>
    <w:p>
      <w:pPr>
        <w:pStyle w:val="Forma libera"/>
        <w:numPr>
          <w:ilvl w:val="0"/>
          <w:numId w:val="6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202"/>
        </w:tabs>
        <w:bidi w:val="0"/>
        <w:ind w:left="220" w:right="0" w:hanging="220"/>
        <w:jc w:val="left"/>
        <w:rPr>
          <w:rFonts w:ascii="Times New Roman" w:cs="Times New Roman" w:hAnsi="Times New Roman" w:eastAsia="Times New Roman"/>
          <w:position w:val="4"/>
          <w:sz w:val="29"/>
          <w:szCs w:val="29"/>
          <w:u w:color="000000"/>
          <w:rtl w:val="0"/>
          <w:lang w:val="it-IT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three processes in operation: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u w:color="000000"/>
          <w:rtl w:val="0"/>
          <w:lang w:val="it-IT"/>
        </w:rPr>
        <w:t xml:space="preserve">1)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mixing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u w:color="000000"/>
          <w:rtl w:val="0"/>
          <w:lang w:val="it-IT"/>
        </w:rPr>
        <w:t xml:space="preserve">2)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leveling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it-IT"/>
        </w:rPr>
        <w:t xml:space="preserve"> (pronunciation extremes)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b w:val="1"/>
          <w:bCs w:val="1"/>
          <w:sz w:val="22"/>
          <w:szCs w:val="22"/>
          <w:u w:color="000000"/>
          <w:rtl w:val="0"/>
          <w:lang w:val="en-US"/>
        </w:rPr>
      </w:pPr>
      <w:r>
        <w:rPr>
          <w:rFonts w:ascii="Verdana"/>
          <w:b w:val="0"/>
          <w:bCs w:val="0"/>
          <w:sz w:val="22"/>
          <w:szCs w:val="22"/>
          <w:u w:color="000000"/>
          <w:rtl w:val="0"/>
          <w:lang w:val="it-IT"/>
        </w:rPr>
        <w:t xml:space="preserve">3) </w:t>
      </w:r>
      <w:r>
        <w:rPr>
          <w:rFonts w:ascii="Verdana"/>
          <w:b w:val="1"/>
          <w:bCs w:val="1"/>
          <w:sz w:val="22"/>
          <w:szCs w:val="22"/>
          <w:u w:color="000000"/>
          <w:rtl w:val="0"/>
          <w:lang w:val="it-IT"/>
        </w:rPr>
        <w:t>simplification</w:t>
      </w:r>
      <w:r>
        <w:rPr>
          <w:rFonts w:ascii="Verdana"/>
          <w:b w:val="0"/>
          <w:bCs w:val="0"/>
          <w:sz w:val="22"/>
          <w:szCs w:val="22"/>
          <w:u w:color="000000"/>
          <w:rtl w:val="0"/>
          <w:lang w:val="it-IT"/>
        </w:rPr>
        <w:t xml:space="preserve"> (grammatical &amp; other linguistic features)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numPr>
          <w:ilvl w:val="0"/>
          <w:numId w:val="7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202"/>
        </w:tabs>
        <w:bidi w:val="0"/>
        <w:ind w:left="220" w:right="0" w:hanging="220"/>
        <w:jc w:val="left"/>
        <w:rPr>
          <w:rFonts w:ascii="Times New Roman" w:cs="Times New Roman" w:hAnsi="Times New Roman" w:eastAsia="Times New Roman"/>
          <w:position w:val="4"/>
          <w:sz w:val="29"/>
          <w:szCs w:val="29"/>
          <w:u w:color="000000"/>
          <w:rtl w:val="0"/>
          <w:lang w:val="it-IT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all NA varieties of English different from &amp; </w:t>
      </w:r>
      <w:r>
        <w:rPr>
          <w:rFonts w:ascii="Verdana"/>
          <w:sz w:val="22"/>
          <w:szCs w:val="22"/>
          <w:u w:color="000000"/>
          <w:rtl w:val="0"/>
          <w:lang w:val="it-IT"/>
        </w:rPr>
        <w:t>with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only partial similarities to BE dialects/varieties spoken today or in colonial period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little or nothing to link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NAE </w:t>
      </w:r>
      <w:r>
        <w:rPr>
          <w:rFonts w:ascii="Verdana"/>
          <w:sz w:val="22"/>
          <w:szCs w:val="22"/>
          <w:u w:color="000000"/>
          <w:rtl w:val="0"/>
          <w:lang w:val="it-IT"/>
        </w:rPr>
        <w:t>regional varieties to geographic districts of England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less mixing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mean</w:t>
      </w:r>
      <w:r>
        <w:rPr>
          <w:rFonts w:ascii="Verdana"/>
          <w:sz w:val="22"/>
          <w:szCs w:val="22"/>
          <w:u w:color="000000"/>
          <w:rtl w:val="0"/>
          <w:lang w:val="it-IT"/>
        </w:rPr>
        <w:t>t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less koin</w:t>
      </w:r>
      <w:r>
        <w:rPr>
          <w:rFonts w:hAnsi="Verdana" w:hint="default"/>
          <w:sz w:val="22"/>
          <w:szCs w:val="22"/>
          <w:u w:val="single" w:color="000000"/>
          <w:rtl w:val="0"/>
          <w:lang w:val="it-IT"/>
        </w:rPr>
        <w:t>é</w:t>
      </w:r>
      <w:r>
        <w:rPr>
          <w:rFonts w:ascii="Verdana"/>
          <w:sz w:val="22"/>
          <w:szCs w:val="22"/>
          <w:u w:val="single" w:color="000000"/>
          <w:rtl w:val="0"/>
          <w:lang w:val="it-IT"/>
        </w:rPr>
        <w:t>ization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more retention of original source area language traits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e.g. early settlements of New England, the South, Appalachia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color="000000"/>
          <w:rtl w:val="0"/>
          <w:lang w:val="it-IT"/>
        </w:rPr>
        <w:t>Scotch-Irish</w:t>
      </w:r>
      <w:r>
        <w:rPr>
          <w:rFonts w:hAnsi="Verdana" w:hint="default"/>
          <w:sz w:val="22"/>
          <w:szCs w:val="22"/>
          <w:u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), also </w:t>
        <w:tab/>
        <w:tab/>
        <w:t>Canadian Maritime Provinces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Southern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&amp; </w:t>
      </w: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New England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regions produced most distinctive geographical varieties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 </w:t>
      </w:r>
      <w:r>
        <w:rPr>
          <w:rFonts w:ascii="Verdana"/>
          <w:sz w:val="22"/>
          <w:szCs w:val="22"/>
          <w:u w:color="000000"/>
          <w:rtl w:val="0"/>
          <w:lang w:val="it-IT"/>
        </w:rPr>
        <w:t>- they share certain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linguistic features with each other but not w/ Midland region 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ab/>
        <w:t xml:space="preserve">    </w:t>
      </w:r>
      <w:r>
        <w:rPr>
          <w:rFonts w:ascii="Verdana"/>
          <w:sz w:val="22"/>
          <w:szCs w:val="22"/>
          <w:u w:color="000000"/>
          <w:rtl w:val="0"/>
          <w:lang w:val="it-IT"/>
        </w:rPr>
        <w:t>which lies between them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  <w:tab/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- most important is </w:t>
      </w:r>
      <w:r>
        <w:rPr>
          <w:rFonts w:ascii="Verdana"/>
          <w:sz w:val="20"/>
          <w:szCs w:val="20"/>
          <w:u w:val="single" w:color="000000"/>
          <w:rtl w:val="0"/>
          <w:lang w:val="it-IT"/>
        </w:rPr>
        <w:t>non-rhoticity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(as in southern England)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, also 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>“</w:t>
      </w:r>
      <w:r>
        <w:rPr>
          <w:rFonts w:ascii="Verdana"/>
          <w:sz w:val="20"/>
          <w:szCs w:val="20"/>
          <w:u w:color="000000"/>
          <w:rtl w:val="0"/>
          <w:lang w:val="it-IT"/>
        </w:rPr>
        <w:t>yod dropping</w:t>
      </w:r>
      <w:r>
        <w:rPr>
          <w:rFonts w:hAnsi="Verdana" w:hint="default"/>
          <w:sz w:val="20"/>
          <w:szCs w:val="20"/>
          <w:u w:color="000000"/>
          <w:rtl w:val="0"/>
          <w:lang w:val="it-IT"/>
        </w:rPr>
        <w:t xml:space="preserve">” </w:t>
      </w:r>
      <w:r>
        <w:rPr>
          <w:rFonts w:ascii="Verdana"/>
          <w:sz w:val="20"/>
          <w:szCs w:val="20"/>
          <w:u w:color="000000"/>
          <w:rtl w:val="0"/>
          <w:lang w:val="it-IT"/>
        </w:rPr>
        <w:t>/j/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but generally </w:t>
      </w:r>
      <w:r>
        <w:rPr>
          <w:rFonts w:ascii="Verdana"/>
          <w:sz w:val="22"/>
          <w:szCs w:val="22"/>
          <w:u w:color="000000"/>
          <w:rtl w:val="0"/>
          <w:lang w:val="it-IT"/>
        </w:rPr>
        <w:t>N</w:t>
      </w:r>
      <w:r>
        <w:rPr>
          <w:rFonts w:ascii="Verdana"/>
          <w:sz w:val="22"/>
          <w:szCs w:val="22"/>
          <w:u w:color="000000"/>
          <w:rtl w:val="0"/>
          <w:lang w:val="it-IT"/>
        </w:rPr>
        <w:t>AE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linguistic homogeneity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(both at a nat</w:t>
      </w:r>
      <w:r>
        <w:rPr>
          <w:rFonts w:ascii="Verdana"/>
          <w:sz w:val="20"/>
          <w:szCs w:val="20"/>
          <w:u w:color="000000"/>
          <w:rtl w:val="0"/>
          <w:lang w:val="it-IT"/>
        </w:rPr>
        <w:t>iona</w:t>
      </w:r>
      <w:r>
        <w:rPr>
          <w:rFonts w:ascii="Verdana"/>
          <w:sz w:val="20"/>
          <w:szCs w:val="20"/>
          <w:u w:color="000000"/>
          <w:rtl w:val="0"/>
          <w:lang w:val="it-IT"/>
        </w:rPr>
        <w:t>l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&amp;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regional level)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vs </w:t>
      </w:r>
      <w:r>
        <w:rPr>
          <w:rFonts w:ascii="Verdana"/>
          <w:sz w:val="22"/>
          <w:szCs w:val="22"/>
          <w:u w:color="000000"/>
          <w:rtl w:val="0"/>
          <w:lang w:val="it-IT"/>
        </w:rPr>
        <w:t>BE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dialectal diversity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>-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left no greatly divergent local or class dialects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(as in Australia, New Zealand)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sz w:val="22"/>
          <w:szCs w:val="22"/>
          <w:u w:color="000000"/>
          <w:rtl w:val="0"/>
          <w:lang w:val="it-IT"/>
        </w:rPr>
        <w:t>- process of homogenization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en-US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en-US"/>
        </w:rPr>
        <w:t>population</w:t>
      </w:r>
      <w:r>
        <w:rPr>
          <w:rFonts w:ascii="Verdana"/>
          <w:sz w:val="22"/>
          <w:szCs w:val="22"/>
          <w:u w:color="000000"/>
          <w:rtl w:val="0"/>
          <w:lang w:val="en-US"/>
        </w:rPr>
        <w:t xml:space="preserve"> moved from East to West</w:t>
      </w:r>
      <w:r>
        <w:rPr>
          <w:rFonts w:ascii="Verdana"/>
          <w:sz w:val="22"/>
          <w:szCs w:val="22"/>
          <w:u w:color="000000"/>
          <w:rtl w:val="0"/>
          <w:lang w:val="en-US"/>
        </w:rPr>
        <w:t xml:space="preserve">, pushing </w:t>
      </w:r>
      <w:r>
        <w:rPr>
          <w:rFonts w:hAnsi="Verdana" w:hint="default"/>
          <w:sz w:val="22"/>
          <w:szCs w:val="22"/>
          <w:u w:color="000000"/>
          <w:rtl w:val="0"/>
          <w:lang w:val="en-US"/>
        </w:rPr>
        <w:t>“</w:t>
      </w:r>
      <w:r>
        <w:rPr>
          <w:rFonts w:ascii="Verdana"/>
          <w:sz w:val="22"/>
          <w:szCs w:val="22"/>
          <w:u w:color="000000"/>
          <w:rtl w:val="0"/>
          <w:lang w:val="en-US"/>
        </w:rPr>
        <w:t>the frontier</w:t>
      </w:r>
      <w:r>
        <w:rPr>
          <w:rFonts w:hAnsi="Verdana" w:hint="default"/>
          <w:sz w:val="22"/>
          <w:szCs w:val="22"/>
          <w:u w:color="000000"/>
          <w:rtl w:val="0"/>
          <w:lang w:val="en-US"/>
        </w:rPr>
        <w:t xml:space="preserve">” </w:t>
      </w:r>
      <w:r>
        <w:rPr>
          <w:rFonts w:ascii="Verdana"/>
          <w:sz w:val="22"/>
          <w:szCs w:val="22"/>
          <w:u w:color="000000"/>
          <w:rtl w:val="0"/>
          <w:lang w:val="en-US"/>
        </w:rPr>
        <w:t>westwards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en-US"/>
        </w:rPr>
        <w:t xml:space="preserve">  </w:t>
      </w:r>
      <w:r>
        <w:rPr>
          <w:rFonts w:ascii="Verdana"/>
          <w:sz w:val="22"/>
          <w:szCs w:val="22"/>
          <w:u w:color="000000"/>
          <w:rtl w:val="0"/>
          <w:lang w:val="en-US"/>
        </w:rPr>
        <w:t xml:space="preserve">- no geographic locus of standard </w:t>
      </w:r>
      <w:r>
        <w:rPr>
          <w:rFonts w:ascii="Verdana"/>
          <w:sz w:val="22"/>
          <w:szCs w:val="22"/>
          <w:u w:color="000000"/>
          <w:rtl w:val="0"/>
          <w:lang w:val="en-US"/>
        </w:rPr>
        <w:t>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>tendency towards greater standardization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in NAE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w/ </w:t>
      </w:r>
      <w:r>
        <w:rPr>
          <w:rFonts w:ascii="Verdana"/>
          <w:sz w:val="22"/>
          <w:szCs w:val="22"/>
          <w:u w:color="000000"/>
          <w:rtl w:val="0"/>
          <w:lang w:val="it-IT"/>
        </w:rPr>
        <w:t>major influences from ethnic groups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b w:val="1"/>
          <w:bCs w:val="1"/>
          <w:sz w:val="22"/>
          <w:szCs w:val="22"/>
          <w:u w:val="single" w:color="000000"/>
          <w:rtl w:val="0"/>
          <w:lang w:val="it-IT"/>
        </w:rPr>
        <w:t>language contact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</w:p>
    <w:p>
      <w:pPr>
        <w:pStyle w:val="Forma libera"/>
        <w:numPr>
          <w:ilvl w:val="0"/>
          <w:numId w:val="8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202"/>
        </w:tabs>
        <w:bidi w:val="0"/>
        <w:ind w:left="220" w:right="0" w:hanging="220"/>
        <w:jc w:val="left"/>
        <w:rPr>
          <w:rFonts w:ascii="Times New Roman" w:cs="Times New Roman" w:hAnsi="Times New Roman" w:eastAsia="Times New Roman"/>
          <w:position w:val="4"/>
          <w:sz w:val="29"/>
          <w:szCs w:val="29"/>
          <w:u w:val="single" w:color="000000"/>
          <w:rtl w:val="0"/>
          <w:lang w:val="it-IT"/>
        </w:rPr>
      </w:pPr>
      <w:r>
        <w:rPr>
          <w:rFonts w:ascii="Verdana"/>
          <w:b w:val="1"/>
          <w:bCs w:val="1"/>
          <w:sz w:val="22"/>
          <w:szCs w:val="22"/>
          <w:u w:val="none" w:color="000000"/>
          <w:rtl w:val="0"/>
          <w:lang w:val="it-IT"/>
        </w:rPr>
        <w:t>substrate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  - less culturally 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>prestigious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”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>: Native American &amp; West/Central African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val="none" w:color="000000"/>
          <w:rtl w:val="0"/>
          <w:lang w:val="it-IT"/>
        </w:rPr>
        <w:tab/>
        <w:t xml:space="preserve">- 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compared to other Postcolonial Englishes (PCEs), NAmE has had relatively limited </w:t>
      </w:r>
      <w:r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  <w:tab/>
        <w:tab/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linguistic influence from </w:t>
      </w:r>
      <w:r>
        <w:rPr>
          <w:rFonts w:ascii="Verdana"/>
          <w:b w:val="1"/>
          <w:bCs w:val="1"/>
          <w:sz w:val="22"/>
          <w:szCs w:val="22"/>
          <w:u w:val="none" w:color="000000"/>
          <w:rtl w:val="0"/>
          <w:lang w:val="it-IT"/>
        </w:rPr>
        <w:t>indigenous peoples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due to brutal genocide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</w:pP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  - Native Am lexical contributions for toponymy, flora, fauna</w:t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i w:val="1"/>
          <w:iCs w:val="1"/>
          <w:sz w:val="22"/>
          <w:szCs w:val="22"/>
          <w:u w:val="none"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val="none" w:color="000000"/>
          <w:rtl w:val="0"/>
          <w:lang w:val="en-US"/>
        </w:rPr>
        <w:tab/>
      </w:r>
      <w:r>
        <w:rPr>
          <w:rFonts w:ascii="Verdana"/>
          <w:i w:val="1"/>
          <w:iCs w:val="1"/>
          <w:sz w:val="22"/>
          <w:szCs w:val="22"/>
          <w:u w:val="none" w:color="000000"/>
          <w:rtl w:val="0"/>
          <w:lang w:val="it-IT"/>
        </w:rPr>
        <w:t>-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 fauna:</w:t>
      </w:r>
      <w:r>
        <w:rPr>
          <w:rFonts w:ascii="Verdana"/>
          <w:i w:val="1"/>
          <w:iCs w:val="1"/>
          <w:sz w:val="22"/>
          <w:szCs w:val="22"/>
          <w:u w:val="none" w:color="000000"/>
          <w:rtl w:val="0"/>
          <w:lang w:val="it-IT"/>
        </w:rPr>
        <w:t xml:space="preserve"> raccoon, opossum, moose, skunk, terrapin, woodchuck, chipmunk, caribou, </w:t>
        <w:tab/>
        <w:tab/>
        <w:tab/>
        <w:t>menhaden, muskellunge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flora: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hickory, catalpa, pecan, catawaba, persimmon, sequoia, squash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also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canoe, moccasin, tomahawk, wigwam, teepee, squaw, wampum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i w:val="1"/>
          <w:iCs w:val="1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loan translations: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war dance, warpath, pipe of peace, Great Sp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ir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i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t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, paleface, medi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-</w:t>
        <w:tab/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cine man, big chief, bury the hatchet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0"/>
          <w:szCs w:val="20"/>
          <w:u w:color="000000"/>
          <w:rtl w:val="0"/>
          <w:lang w:val="en-US"/>
        </w:rPr>
      </w:pP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West African languages: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gumbo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(okra stew)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okra, pinders</w:t>
      </w:r>
      <w:r>
        <w:rPr>
          <w:rFonts w:ascii="Verdana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>&amp;</w:t>
      </w:r>
      <w:r>
        <w:rPr>
          <w:rFonts w:ascii="Verdana"/>
          <w:i w:val="1"/>
          <w:iCs w:val="1"/>
          <w:u w:color="000000"/>
          <w:rtl w:val="0"/>
          <w:lang w:val="it-IT"/>
        </w:rPr>
        <w:t xml:space="preserve">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goobers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>(peanuts),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cooter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 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0"/>
          <w:szCs w:val="20"/>
          <w:u w:color="000000"/>
          <w:rtl w:val="0"/>
          <w:lang w:val="it-IT"/>
        </w:rPr>
        <w:t xml:space="preserve">   </w:t>
      </w:r>
      <w:r>
        <w:rPr>
          <w:rFonts w:ascii="Verdana"/>
          <w:sz w:val="20"/>
          <w:szCs w:val="20"/>
          <w:u w:color="000000"/>
          <w:rtl w:val="0"/>
          <w:lang w:val="it-IT"/>
        </w:rPr>
        <w:t>(type of turtle)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, 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>buckra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 xml:space="preserve"> </w:t>
      </w:r>
      <w:r>
        <w:rPr>
          <w:rFonts w:ascii="Verdana"/>
          <w:sz w:val="20"/>
          <w:szCs w:val="20"/>
          <w:u w:color="000000"/>
          <w:rtl w:val="0"/>
          <w:lang w:val="it-IT"/>
        </w:rPr>
        <w:t>(disparaging term for "white man," esp. a poor one)</w:t>
      </w:r>
      <w:r>
        <w:rPr>
          <w:rFonts w:ascii="Verdana"/>
          <w:i w:val="1"/>
          <w:iCs w:val="1"/>
          <w:sz w:val="20"/>
          <w:szCs w:val="20"/>
          <w:u w:color="000000"/>
          <w:rtl w:val="0"/>
          <w:lang w:val="it-IT"/>
        </w:rPr>
        <w:t>,</w:t>
      </w:r>
      <w:r>
        <w:rPr>
          <w:rFonts w:ascii="Verdana"/>
          <w:i w:val="1"/>
          <w:iCs w:val="1"/>
          <w:sz w:val="22"/>
          <w:szCs w:val="22"/>
          <w:u w:color="000000"/>
          <w:rtl w:val="0"/>
          <w:lang w:val="it-IT"/>
        </w:rPr>
        <w:t xml:space="preserve"> yam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numPr>
          <w:ilvl w:val="0"/>
          <w:numId w:val="9"/>
        </w:numPr>
        <w:tabs>
          <w:tab w:val="num" w:pos="22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clear" w:pos="202"/>
        </w:tabs>
        <w:bidi w:val="0"/>
        <w:ind w:left="220" w:right="0" w:hanging="220"/>
        <w:jc w:val="left"/>
        <w:rPr>
          <w:rFonts w:ascii="Times New Roman" w:cs="Times New Roman" w:hAnsi="Times New Roman" w:eastAsia="Times New Roman"/>
          <w:b w:val="1"/>
          <w:bCs w:val="1"/>
          <w:position w:val="4"/>
          <w:sz w:val="29"/>
          <w:szCs w:val="29"/>
          <w:u w:val="single" w:color="000000"/>
          <w:rtl w:val="0"/>
          <w:lang w:val="it-IT"/>
        </w:rPr>
      </w:pPr>
      <w:r>
        <w:rPr>
          <w:rFonts w:ascii="Verdana"/>
          <w:b w:val="1"/>
          <w:bCs w:val="1"/>
          <w:sz w:val="22"/>
          <w:szCs w:val="22"/>
          <w:u w:val="none" w:color="000000"/>
          <w:rtl w:val="0"/>
          <w:lang w:val="it-IT"/>
        </w:rPr>
        <w:t>adstrate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Times New Roman" w:cs="Times New Roman" w:hAnsi="Times New Roman" w:eastAsia="Times New Roman"/>
          <w:u w:val="single" w:color="000000"/>
          <w:rtl w:val="0"/>
          <w:lang w:val="it-IT"/>
        </w:rPr>
      </w:pPr>
      <w:r>
        <w:rPr>
          <w:rFonts w:ascii="Verdana" w:cs="Verdana" w:hAnsi="Verdana" w:eastAsia="Verdana"/>
          <w:b w:val="1"/>
          <w:bCs w:val="1"/>
          <w:sz w:val="22"/>
          <w:szCs w:val="22"/>
          <w:u w:val="none" w:color="000000"/>
          <w:rtl w:val="0"/>
          <w:lang w:val="en-US"/>
        </w:rPr>
        <w:tab/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 xml:space="preserve">- cultures of 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“</w:t>
      </w:r>
      <w:r>
        <w:rPr>
          <w:rFonts w:ascii="Verdana"/>
          <w:sz w:val="22"/>
          <w:szCs w:val="22"/>
          <w:u w:val="none" w:color="000000"/>
          <w:rtl w:val="0"/>
          <w:lang w:val="it-IT"/>
        </w:rPr>
        <w:t>equal status/prestige</w:t>
      </w:r>
      <w:r>
        <w:rPr>
          <w:rFonts w:hAnsi="Verdana" w:hint="default"/>
          <w:sz w:val="22"/>
          <w:szCs w:val="22"/>
          <w:u w:val="none" w:color="000000"/>
          <w:rtl w:val="0"/>
          <w:lang w:val="it-IT"/>
        </w:rPr>
        <w:t>”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Times New Roman"/>
          <w:sz w:val="22"/>
          <w:szCs w:val="22"/>
          <w:u w:color="000000"/>
          <w:rtl w:val="0"/>
          <w:lang w:val="it-IT"/>
        </w:rPr>
        <w:t xml:space="preserve">  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English competed w/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Spanish, French, </w:t>
      </w:r>
      <w:r>
        <w:rPr>
          <w:rFonts w:ascii="Verdana"/>
          <w:sz w:val="22"/>
          <w:szCs w:val="22"/>
          <w:u w:color="000000"/>
          <w:rtl w:val="0"/>
          <w:lang w:val="it-IT"/>
        </w:rPr>
        <w:t>Dutch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&amp;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German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u w:color="000000"/>
          <w:rtl w:val="0"/>
          <w:lang w:val="it-IT"/>
        </w:rPr>
        <w:t>in different parts of NAm</w:t>
      </w: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ab/>
        <w:t>- multilingual situation in early NAm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</w:t>
      </w:r>
      <w:r>
        <w:rPr>
          <w:rFonts w:ascii="Verdana"/>
          <w:sz w:val="22"/>
          <w:szCs w:val="22"/>
          <w:u w:color="000000"/>
          <w:rtl w:val="0"/>
          <w:lang w:val="it-IT"/>
        </w:rPr>
        <w:t>special contact varieties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sz w:val="22"/>
          <w:szCs w:val="22"/>
          <w:u w:color="000000"/>
          <w:rtl w:val="0"/>
          <w:lang w:val="it-IT"/>
        </w:rPr>
        <w:t>developed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w/ </w:t>
      </w:r>
      <w:r>
        <w:rPr>
          <w:rFonts w:ascii="Verdana"/>
          <w:sz w:val="22"/>
          <w:szCs w:val="22"/>
          <w:u w:color="000000"/>
          <w:rtl w:val="0"/>
          <w:lang w:val="it-IT"/>
        </w:rPr>
        <w:t>competing languages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mutual borrowing between languages of roughly equal prestige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 </w:t>
      </w:r>
      <w:r>
        <w:rPr>
          <w:rFonts w:ascii="Verdana"/>
          <w:u w:color="000000"/>
          <w:rtl w:val="0"/>
          <w:lang w:val="it-IT"/>
        </w:rPr>
        <w:t>in colonial N</w:t>
      </w:r>
      <w:r>
        <w:rPr>
          <w:rFonts w:ascii="Verdana"/>
          <w:u w:color="000000"/>
          <w:rtl w:val="0"/>
          <w:lang w:val="it-IT"/>
        </w:rPr>
        <w:t>A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u w:color="000000"/>
          <w:rtl w:val="0"/>
          <w:lang w:val="en-US"/>
        </w:rPr>
        <w:tab/>
      </w:r>
      <w:r>
        <w:rPr>
          <w:rFonts w:ascii="Verdana"/>
          <w:sz w:val="22"/>
          <w:szCs w:val="22"/>
          <w:u w:color="000000"/>
          <w:rtl w:val="0"/>
          <w:lang w:val="it-IT"/>
        </w:rPr>
        <w:t>- Spanish very important adstrate language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French in North (e.g. Maine) &amp; west of English colonies 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 xml:space="preserve">- Dutch in New </w:t>
      </w:r>
      <w:r>
        <w:rPr>
          <w:rFonts w:ascii="Verdana"/>
          <w:sz w:val="22"/>
          <w:szCs w:val="22"/>
          <w:u w:color="000000"/>
          <w:rtl w:val="0"/>
          <w:lang w:val="it-IT"/>
        </w:rPr>
        <w:t>York (ex-New Amsterdam) &amp; New J</w:t>
      </w:r>
      <w:r>
        <w:rPr>
          <w:rFonts w:ascii="Verdana"/>
          <w:sz w:val="22"/>
          <w:szCs w:val="22"/>
          <w:u w:color="000000"/>
          <w:rtl w:val="0"/>
          <w:lang w:val="it-IT"/>
        </w:rPr>
        <w:t>ersey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it-IT"/>
        </w:rPr>
        <w:tab/>
        <w:t>- German (especially early Pennsylvania)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/>
          <w:sz w:val="22"/>
          <w:szCs w:val="22"/>
          <w:u w:color="000000"/>
          <w:rtl w:val="0"/>
          <w:lang w:val="it-IT"/>
        </w:rPr>
        <w:t xml:space="preserve">- toponyms often borrowed from </w:t>
      </w:r>
      <w:r>
        <w:rPr>
          <w:rFonts w:ascii="Verdana"/>
          <w:sz w:val="22"/>
          <w:szCs w:val="22"/>
          <w:u w:color="000000"/>
          <w:rtl w:val="0"/>
          <w:lang w:val="it-IT"/>
        </w:rPr>
        <w:t xml:space="preserve">Native American &amp; </w:t>
      </w:r>
      <w:r>
        <w:rPr>
          <w:rFonts w:ascii="Verdana"/>
          <w:sz w:val="22"/>
          <w:szCs w:val="22"/>
          <w:u w:color="000000"/>
          <w:rtl w:val="0"/>
          <w:lang w:val="it-IT"/>
        </w:rPr>
        <w:t>adstrate languages (e.g. Dutch, French, Spanish)</w:t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</w:p>
    <w:p>
      <w:pPr>
        <w:pStyle w:val="Forma liber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bidi w:val="0"/>
        <w:ind w:left="0" w:right="0" w:firstLine="0"/>
        <w:jc w:val="left"/>
        <w:rPr>
          <w:rtl w:val="0"/>
        </w:rPr>
      </w:pPr>
      <w:r>
        <w:rPr>
          <w:rFonts w:ascii="Verdana" w:cs="Verdana" w:hAnsi="Verdana" w:eastAsia="Verdana"/>
          <w:sz w:val="22"/>
          <w:szCs w:val="22"/>
          <w:u w:color="000000"/>
          <w:rtl w:val="0"/>
          <w:lang w:val="en-US"/>
        </w:rPr>
        <w:tab/>
      </w:r>
      <w:r>
        <w:rPr>
          <w:rFonts w:ascii="Times New Roman" w:cs="Times New Roman" w:hAnsi="Times New Roman" w:eastAsia="Times New Roman"/>
          <w:u w:color="000000"/>
          <w:rtl w:val="0"/>
          <w:lang w:val="it-IT"/>
        </w:rPr>
      </w:r>
    </w:p>
    <w:sectPr>
      <w:headerReference w:type="default" r:id="rId4"/>
      <w:footerReference w:type="default" r:id="rId5"/>
      <w:pgSz w:w="11900" w:h="16840" w:orient="portrait"/>
      <w:pgMar w:top="794" w:right="794" w:bottom="794" w:left="79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/>
      <w:rPr>
        <w:rFonts w:ascii="Verdana" w:cs="Verdana" w:hAnsi="Verdana" w:eastAsia="Verdana"/>
        <w:position w:val="0"/>
        <w:lang w:val="en-US"/>
      </w:rPr>
    </w:lvl>
    <w:lvl w:ilvl="1">
      <w:start w:val="1"/>
      <w:numFmt w:val="decimal"/>
      <w:suff w:val="tab"/>
      <w:lvlText w:val="%2.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decimal"/>
      <w:suff w:val="tab"/>
      <w:lvlText w:val="%3."/>
      <w:lvlJc w:val="left"/>
      <w:pPr/>
      <w:rPr>
        <w:rFonts w:ascii="Verdana" w:cs="Verdana" w:hAnsi="Verdana" w:eastAsia="Verdana"/>
        <w:position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decimal"/>
      <w:suff w:val="tab"/>
      <w:lvlText w:val="%5."/>
      <w:lvlJc w:val="left"/>
      <w:pPr/>
      <w:rPr>
        <w:rFonts w:ascii="Verdana" w:cs="Verdana" w:hAnsi="Verdana" w:eastAsia="Verdana"/>
        <w:position w:val="0"/>
        <w:lang w:val="en-US"/>
      </w:rPr>
    </w:lvl>
    <w:lvl w:ilvl="5">
      <w:start w:val="1"/>
      <w:numFmt w:val="decimal"/>
      <w:suff w:val="tab"/>
      <w:lvlText w:val="%6.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rFonts w:ascii="Verdana" w:cs="Verdana" w:hAnsi="Verdana" w:eastAsia="Verdana"/>
        <w:position w:val="0"/>
        <w:lang w:val="en-US"/>
      </w:rPr>
    </w:lvl>
    <w:lvl w:ilvl="7">
      <w:start w:val="1"/>
      <w:numFmt w:val="decimal"/>
      <w:suff w:val="tab"/>
      <w:lvlText w:val="%8.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decimal"/>
      <w:suff w:val="tab"/>
      <w:lvlText w:val="%9."/>
      <w:lvlJc w:val="left"/>
      <w:pPr/>
      <w:rPr>
        <w:rFonts w:ascii="Verdana" w:cs="Verdana" w:hAnsi="Verdana" w:eastAsia="Verdana"/>
        <w:position w:val="0"/>
        <w:lang w:val="en-US"/>
      </w:rPr>
    </w:lvl>
  </w:abstractNum>
  <w:abstractNum w:abstractNumId="1">
    <w:multiLevelType w:val="multilevel"/>
    <w:styleLink w:val="Numerato"/>
    <w:lvl w:ilvl="0">
      <w:start w:val="1"/>
      <w:numFmt w:val="decimal"/>
      <w:suff w:val="tab"/>
      <w:lvlText w:val="%1."/>
      <w:lvlJc w:val="left"/>
      <w:pPr/>
      <w:rPr>
        <w:rFonts w:ascii="Times New Roman" w:cs="Times New Roman" w:hAnsi="Times New Roman" w:eastAsia="Times New Roman"/>
        <w:position w:val="0"/>
        <w:lang w:val="it-IT"/>
      </w:rPr>
    </w:lvl>
    <w:lvl w:ilvl="1">
      <w:start w:val="1"/>
      <w:numFmt w:val="decimal"/>
      <w:suff w:val="tab"/>
      <w:lvlText w:val="%2."/>
      <w:lvlJc w:val="left"/>
      <w:pPr/>
      <w:rPr>
        <w:rFonts w:ascii="Verdana" w:cs="Verdana" w:hAnsi="Verdana" w:eastAsia="Verdana"/>
        <w:position w:val="0"/>
        <w:lang w:val="en-US"/>
      </w:rPr>
    </w:lvl>
    <w:lvl w:ilvl="2">
      <w:start w:val="1"/>
      <w:numFmt w:val="decimal"/>
      <w:suff w:val="tab"/>
      <w:lvlText w:val="%3."/>
      <w:lvlJc w:val="left"/>
      <w:pPr/>
      <w:rPr>
        <w:rFonts w:ascii="Verdana" w:cs="Verdana" w:hAnsi="Verdana" w:eastAsia="Verdana"/>
        <w:position w:val="0"/>
        <w:lang w:val="en-US"/>
      </w:rPr>
    </w:lvl>
    <w:lvl w:ilvl="3">
      <w:start w:val="1"/>
      <w:numFmt w:val="decimal"/>
      <w:suff w:val="tab"/>
      <w:lvlText w:val="%4."/>
      <w:lvlJc w:val="left"/>
      <w:pPr/>
      <w:rPr>
        <w:rFonts w:ascii="Verdana" w:cs="Verdana" w:hAnsi="Verdana" w:eastAsia="Verdana"/>
        <w:position w:val="0"/>
        <w:lang w:val="en-US"/>
      </w:rPr>
    </w:lvl>
    <w:lvl w:ilvl="4">
      <w:start w:val="1"/>
      <w:numFmt w:val="decimal"/>
      <w:suff w:val="tab"/>
      <w:lvlText w:val="%5."/>
      <w:lvlJc w:val="left"/>
      <w:pPr/>
      <w:rPr>
        <w:rFonts w:ascii="Verdana" w:cs="Verdana" w:hAnsi="Verdana" w:eastAsia="Verdana"/>
        <w:position w:val="0"/>
        <w:lang w:val="en-US"/>
      </w:rPr>
    </w:lvl>
    <w:lvl w:ilvl="5">
      <w:start w:val="1"/>
      <w:numFmt w:val="decimal"/>
      <w:suff w:val="tab"/>
      <w:lvlText w:val="%6."/>
      <w:lvlJc w:val="left"/>
      <w:pPr/>
      <w:rPr>
        <w:rFonts w:ascii="Verdana" w:cs="Verdana" w:hAnsi="Verdana" w:eastAsia="Verdana"/>
        <w:position w:val="0"/>
        <w:lang w:val="en-US"/>
      </w:rPr>
    </w:lvl>
    <w:lvl w:ilvl="6">
      <w:start w:val="1"/>
      <w:numFmt w:val="decimal"/>
      <w:suff w:val="tab"/>
      <w:lvlText w:val="%7."/>
      <w:lvlJc w:val="left"/>
      <w:pPr/>
      <w:rPr>
        <w:rFonts w:ascii="Verdana" w:cs="Verdana" w:hAnsi="Verdana" w:eastAsia="Verdana"/>
        <w:position w:val="0"/>
        <w:lang w:val="en-US"/>
      </w:rPr>
    </w:lvl>
    <w:lvl w:ilvl="7">
      <w:start w:val="1"/>
      <w:numFmt w:val="decimal"/>
      <w:suff w:val="tab"/>
      <w:lvlText w:val="%8."/>
      <w:lvlJc w:val="left"/>
      <w:pPr/>
      <w:rPr>
        <w:rFonts w:ascii="Verdana" w:cs="Verdana" w:hAnsi="Verdana" w:eastAsia="Verdana"/>
        <w:position w:val="0"/>
        <w:lang w:val="en-US"/>
      </w:rPr>
    </w:lvl>
    <w:lvl w:ilvl="8">
      <w:start w:val="1"/>
      <w:numFmt w:val="decimal"/>
      <w:suff w:val="tab"/>
      <w:lvlText w:val="%9."/>
      <w:lvlJc w:val="left"/>
      <w:pPr/>
      <w:rPr>
        <w:rFonts w:ascii="Verdana" w:cs="Verdana" w:hAnsi="Verdana" w:eastAsia="Verdana"/>
        <w:position w:val="0"/>
        <w:lang w:val="en-US"/>
      </w:rPr>
    </w:lvl>
  </w:abstractNum>
  <w:abstractNum w:abstractNumId="2">
    <w:multiLevelType w:val="multilevel"/>
    <w:lvl w:ilvl="0">
      <w:start w:val="1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</w:abstractNum>
  <w:abstractNum w:abstractNumId="3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</w:abstractNum>
  <w:abstractNum w:abstractNumId="4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u w:color="000000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u w:color="000000"/>
        <w:rtl w:val="0"/>
        <w:lang w:val="en-US"/>
      </w:rPr>
    </w:lvl>
  </w:abstractNum>
  <w:abstractNum w:abstractNumId="5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9"/>
        <w:szCs w:val="29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</w:abstractNum>
  <w:abstractNum w:abstractNumId="6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position w:val="4"/>
        <w:sz w:val="29"/>
        <w:szCs w:val="29"/>
        <w:rtl w:val="0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position w:val="0"/>
        <w:sz w:val="26"/>
        <w:szCs w:val="26"/>
        <w:rtl w:val="0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position w:val="4"/>
        <w:sz w:val="26"/>
        <w:szCs w:val="26"/>
        <w:rtl w:val="0"/>
        <w:lang w:val="en-US"/>
      </w:rPr>
    </w:lvl>
  </w:abstractNum>
  <w:abstractNum w:abstractNumId="7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b w:val="1"/>
        <w:bCs w:val="1"/>
        <w:position w:val="4"/>
        <w:sz w:val="29"/>
        <w:szCs w:val="29"/>
        <w:u w:val="single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</w:abstractNum>
  <w:abstractNum w:abstractNumId="8">
    <w:multiLevelType w:val="multilevel"/>
    <w:styleLink w:val="Appunti"/>
    <w:lvl w:ilvl="0">
      <w:start w:val="0"/>
      <w:numFmt w:val="bullet"/>
      <w:suff w:val="tab"/>
      <w:lvlText w:val="-"/>
      <w:lvlJc w:val="left"/>
      <w:pPr>
        <w:tabs>
          <w:tab w:val="num" w:pos="202"/>
          <w:tab w:val="clear" w:pos="0"/>
        </w:tabs>
        <w:ind w:left="202" w:hanging="202"/>
      </w:pPr>
      <w:rPr>
        <w:rFonts w:ascii="Times New Roman" w:cs="Times New Roman" w:hAnsi="Times New Roman" w:eastAsia="Times New Roman"/>
        <w:b w:val="1"/>
        <w:bCs w:val="1"/>
        <w:position w:val="4"/>
        <w:sz w:val="29"/>
        <w:szCs w:val="29"/>
        <w:u w:val="single"/>
        <w:lang w:val="it-IT"/>
      </w:rPr>
    </w:lvl>
    <w:lvl w:ilvl="1">
      <w:start w:val="1"/>
      <w:numFmt w:val="bullet"/>
      <w:suff w:val="tab"/>
      <w:lvlText w:val="•"/>
      <w:lvlJc w:val="left"/>
      <w:pPr>
        <w:tabs>
          <w:tab w:val="num" w:pos="442"/>
          <w:tab w:val="clear" w:pos="0"/>
        </w:tabs>
        <w:ind w:left="44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2">
      <w:start w:val="1"/>
      <w:numFmt w:val="bullet"/>
      <w:suff w:val="tab"/>
      <w:lvlText w:val="-"/>
      <w:lvlJc w:val="left"/>
      <w:pPr>
        <w:tabs>
          <w:tab w:val="num" w:pos="682"/>
          <w:tab w:val="clear" w:pos="0"/>
        </w:tabs>
        <w:ind w:left="68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  <w:lvl w:ilvl="3">
      <w:start w:val="1"/>
      <w:numFmt w:val="bullet"/>
      <w:suff w:val="tab"/>
      <w:lvlText w:val="•"/>
      <w:lvlJc w:val="left"/>
      <w:pPr>
        <w:tabs>
          <w:tab w:val="num" w:pos="922"/>
          <w:tab w:val="clear" w:pos="0"/>
        </w:tabs>
        <w:ind w:left="92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4">
      <w:start w:val="1"/>
      <w:numFmt w:val="bullet"/>
      <w:suff w:val="tab"/>
      <w:lvlText w:val="-"/>
      <w:lvlJc w:val="left"/>
      <w:pPr>
        <w:tabs>
          <w:tab w:val="num" w:pos="1162"/>
          <w:tab w:val="clear" w:pos="0"/>
        </w:tabs>
        <w:ind w:left="116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  <w:lvl w:ilvl="5">
      <w:start w:val="1"/>
      <w:numFmt w:val="bullet"/>
      <w:suff w:val="tab"/>
      <w:lvlText w:val="•"/>
      <w:lvlJc w:val="left"/>
      <w:pPr>
        <w:tabs>
          <w:tab w:val="num" w:pos="1402"/>
          <w:tab w:val="clear" w:pos="0"/>
        </w:tabs>
        <w:ind w:left="140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6">
      <w:start w:val="1"/>
      <w:numFmt w:val="bullet"/>
      <w:suff w:val="tab"/>
      <w:lvlText w:val="-"/>
      <w:lvlJc w:val="left"/>
      <w:pPr>
        <w:tabs>
          <w:tab w:val="num" w:pos="1642"/>
          <w:tab w:val="clear" w:pos="0"/>
        </w:tabs>
        <w:ind w:left="164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  <w:lvl w:ilvl="7">
      <w:start w:val="1"/>
      <w:numFmt w:val="bullet"/>
      <w:suff w:val="tab"/>
      <w:lvlText w:val="•"/>
      <w:lvlJc w:val="left"/>
      <w:pPr>
        <w:tabs>
          <w:tab w:val="num" w:pos="1882"/>
          <w:tab w:val="clear" w:pos="0"/>
        </w:tabs>
        <w:ind w:left="1882" w:hanging="202"/>
      </w:pPr>
      <w:rPr>
        <w:rFonts w:ascii="Verdana" w:cs="Verdana" w:hAnsi="Verdana" w:eastAsia="Verdana"/>
        <w:b w:val="1"/>
        <w:bCs w:val="1"/>
        <w:position w:val="0"/>
        <w:sz w:val="26"/>
        <w:szCs w:val="26"/>
        <w:u w:val="none"/>
        <w:lang w:val="en-US"/>
      </w:rPr>
    </w:lvl>
    <w:lvl w:ilvl="8">
      <w:start w:val="1"/>
      <w:numFmt w:val="bullet"/>
      <w:suff w:val="tab"/>
      <w:lvlText w:val="-"/>
      <w:lvlJc w:val="left"/>
      <w:pPr>
        <w:tabs>
          <w:tab w:val="num" w:pos="2122"/>
          <w:tab w:val="clear" w:pos="0"/>
        </w:tabs>
        <w:ind w:left="2122" w:hanging="202"/>
      </w:pPr>
      <w:rPr>
        <w:rFonts w:ascii="Verdana" w:cs="Verdana" w:hAnsi="Verdana" w:eastAsia="Verdana"/>
        <w:b w:val="1"/>
        <w:bCs w:val="1"/>
        <w:position w:val="4"/>
        <w:sz w:val="26"/>
        <w:szCs w:val="26"/>
        <w:u w:val="none"/>
        <w:lang w:val="en-U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rma libera">
    <w:name w:val="Forma libera"/>
    <w:next w:val="Forma liber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  <w:style w:type="numbering" w:styleId="Numerato">
    <w:name w:val="Numerato"/>
    <w:next w:val="Numerato"/>
    <w:pPr>
      <w:numPr>
        <w:numId w:val="1"/>
      </w:numPr>
    </w:pPr>
  </w:style>
  <w:style w:type="paragraph" w:styleId="Intestazione">
    <w:name w:val="Intestazione"/>
    <w:next w:val="Co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:lang w:val="en-US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numbering" w:styleId="Appunti">
    <w:name w:val="Appunti"/>
    <w:next w:val="Appunti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