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32" w:rsidRPr="00A16CA5" w:rsidRDefault="00F1006F" w:rsidP="00A16CA5">
      <w:pPr>
        <w:jc w:val="center"/>
        <w:rPr>
          <w:rFonts w:ascii="Times New Roman" w:hAnsi="Times New Roman" w:cs="Times New Roman"/>
          <w:b/>
          <w:sz w:val="24"/>
          <w:lang w:val="it-IT"/>
        </w:rPr>
      </w:pPr>
      <w:r w:rsidRPr="00A16CA5">
        <w:rPr>
          <w:rFonts w:ascii="Times New Roman" w:hAnsi="Times New Roman" w:cs="Times New Roman"/>
          <w:b/>
          <w:sz w:val="24"/>
          <w:lang w:val="it-IT"/>
        </w:rPr>
        <w:t xml:space="preserve">Per una cronologia della </w:t>
      </w:r>
      <w:r w:rsidR="005C1F82" w:rsidRPr="00A16CA5">
        <w:rPr>
          <w:rFonts w:ascii="Times New Roman" w:hAnsi="Times New Roman" w:cs="Times New Roman"/>
          <w:b/>
          <w:sz w:val="24"/>
          <w:lang w:val="it-IT"/>
        </w:rPr>
        <w:t xml:space="preserve">‘democrazia elettorale’ </w:t>
      </w:r>
      <w:r w:rsidRPr="00A16CA5">
        <w:rPr>
          <w:rFonts w:ascii="Times New Roman" w:hAnsi="Times New Roman" w:cs="Times New Roman"/>
          <w:b/>
          <w:sz w:val="24"/>
          <w:lang w:val="it-IT"/>
        </w:rPr>
        <w:t>nell’età contemporanea</w:t>
      </w:r>
    </w:p>
    <w:p w:rsidR="003454CC" w:rsidRDefault="003454CC">
      <w:pPr>
        <w:rPr>
          <w:rFonts w:ascii="Times New Roman" w:hAnsi="Times New Roman" w:cs="Times New Roman"/>
          <w:lang w:val="it-IT"/>
        </w:rPr>
      </w:pPr>
      <w:r>
        <w:rPr>
          <w:rFonts w:ascii="Times New Roman" w:hAnsi="Times New Roman" w:cs="Times New Roman"/>
          <w:lang w:val="it-IT"/>
        </w:rPr>
        <w:t xml:space="preserve">Col chiudersi della fase tardo-settecentesca, in cui il voto individuale  si è affermato come principale mezzo di legittimazione/selezione delle classi dirigenti in alcune esperienze-guida dell’Occidente (Regno Unito, Francia, USA), si apre una età contemporanea segnata dalla graduale diffusione del voto stesso in Europa e nel mondo. La possibilità di eleggere i  propri governanti, o almeno una parte di essi, il voto diventa il segno di riconoscimento dei popoli ‘civili’ rispetto a quelli che ancora non lo sono; mentre dal punto di vista del singolo esso si qualifica come il simbolo stesso della sua  inclusione in una comunità politica attiva. Secondo la logica propria del </w:t>
      </w:r>
      <w:proofErr w:type="spellStart"/>
      <w:r>
        <w:rPr>
          <w:rFonts w:ascii="Times New Roman" w:hAnsi="Times New Roman" w:cs="Times New Roman"/>
          <w:lang w:val="it-IT"/>
        </w:rPr>
        <w:t>giuscontrattualismo</w:t>
      </w:r>
      <w:proofErr w:type="spellEnd"/>
      <w:r>
        <w:rPr>
          <w:rFonts w:ascii="Times New Roman" w:hAnsi="Times New Roman" w:cs="Times New Roman"/>
          <w:lang w:val="it-IT"/>
        </w:rPr>
        <w:t xml:space="preserve">, sono solo i soggetti che fondano l’ordine:  e la loro partecipazione elettorale ha dunque un valore fondante e costitutivo. Secondo il nuovo credo della Rivoluzione francese, in particolare, solo l’elettore, il c.d. ‘cittadino </w:t>
      </w:r>
      <w:proofErr w:type="spellStart"/>
      <w:r>
        <w:rPr>
          <w:rFonts w:ascii="Times New Roman" w:hAnsi="Times New Roman" w:cs="Times New Roman"/>
          <w:lang w:val="it-IT"/>
        </w:rPr>
        <w:t>attivo’</w:t>
      </w:r>
      <w:proofErr w:type="spellEnd"/>
      <w:r>
        <w:rPr>
          <w:rFonts w:ascii="Times New Roman" w:hAnsi="Times New Roman" w:cs="Times New Roman"/>
          <w:lang w:val="it-IT"/>
        </w:rPr>
        <w:t xml:space="preserve">,  è il vero cittadino; chi fa parte della nazione ma non vota è solo un cittadino in potenza (in attesa di </w:t>
      </w:r>
      <w:proofErr w:type="spellStart"/>
      <w:r>
        <w:rPr>
          <w:rFonts w:ascii="Times New Roman" w:hAnsi="Times New Roman" w:cs="Times New Roman"/>
          <w:lang w:val="it-IT"/>
        </w:rPr>
        <w:t>diventarlo</w:t>
      </w:r>
      <w:proofErr w:type="spellEnd"/>
      <w:r>
        <w:rPr>
          <w:rFonts w:ascii="Times New Roman" w:hAnsi="Times New Roman" w:cs="Times New Roman"/>
          <w:lang w:val="it-IT"/>
        </w:rPr>
        <w:t xml:space="preserve">) o un cittadino dimidiato da qualche gap naturale o sociale. </w:t>
      </w:r>
    </w:p>
    <w:p w:rsidR="003454CC" w:rsidRDefault="003454CC">
      <w:pPr>
        <w:rPr>
          <w:rFonts w:ascii="Times New Roman" w:hAnsi="Times New Roman" w:cs="Times New Roman"/>
          <w:lang w:val="it-IT"/>
        </w:rPr>
      </w:pPr>
      <w:r>
        <w:rPr>
          <w:rFonts w:ascii="Times New Roman" w:hAnsi="Times New Roman" w:cs="Times New Roman"/>
          <w:lang w:val="it-IT"/>
        </w:rPr>
        <w:t xml:space="preserve">Come ci possiamo avvicinare, dunque, sul piano storico, a questa nuova fase della nostra vicenda ? In base a quali scansioni, cioè, possiamo organizzare tutto lo spazio della storia contemporanea per attribuirle un senso e una direzione – e ciò in primo luogo rispetto al nostro presente e al tipo di percezione che ne abbiamo oggi?  </w:t>
      </w:r>
    </w:p>
    <w:p w:rsidR="00052032" w:rsidRDefault="003454CC">
      <w:pPr>
        <w:rPr>
          <w:rFonts w:ascii="Times New Roman" w:hAnsi="Times New Roman" w:cs="Times New Roman"/>
          <w:lang w:val="it-IT"/>
        </w:rPr>
      </w:pPr>
      <w:r>
        <w:rPr>
          <w:rFonts w:ascii="Times New Roman" w:hAnsi="Times New Roman" w:cs="Times New Roman"/>
          <w:lang w:val="it-IT"/>
        </w:rPr>
        <w:t>Secondo una p</w:t>
      </w:r>
      <w:r w:rsidR="00A16CA5" w:rsidRPr="00F070DF">
        <w:rPr>
          <w:rFonts w:ascii="Times New Roman" w:hAnsi="Times New Roman" w:cs="Times New Roman"/>
          <w:lang w:val="it-IT"/>
        </w:rPr>
        <w:t>eriodizzazione classica (</w:t>
      </w:r>
      <w:r>
        <w:rPr>
          <w:rFonts w:ascii="Times New Roman" w:hAnsi="Times New Roman" w:cs="Times New Roman"/>
          <w:lang w:val="it-IT"/>
        </w:rPr>
        <w:t xml:space="preserve">ben esemplifica da </w:t>
      </w:r>
      <w:proofErr w:type="spellStart"/>
      <w:r w:rsidR="00A16CA5" w:rsidRPr="00F070DF">
        <w:rPr>
          <w:rFonts w:ascii="Times New Roman" w:hAnsi="Times New Roman" w:cs="Times New Roman"/>
          <w:lang w:val="it-IT"/>
        </w:rPr>
        <w:t>Rokkan</w:t>
      </w:r>
      <w:proofErr w:type="spellEnd"/>
      <w:r w:rsidR="00A16CA5" w:rsidRPr="00F070DF">
        <w:rPr>
          <w:rFonts w:ascii="Times New Roman" w:hAnsi="Times New Roman" w:cs="Times New Roman"/>
          <w:lang w:val="it-IT"/>
        </w:rPr>
        <w:t xml:space="preserve"> 1970)</w:t>
      </w:r>
      <w:r>
        <w:rPr>
          <w:rFonts w:ascii="Times New Roman" w:hAnsi="Times New Roman" w:cs="Times New Roman"/>
          <w:lang w:val="it-IT"/>
        </w:rPr>
        <w:t xml:space="preserve">, che registra un senso comune ancor oggi diffuso, </w:t>
      </w:r>
      <w:r w:rsidR="00A16CA5" w:rsidRPr="00F070DF">
        <w:rPr>
          <w:rFonts w:ascii="Times New Roman" w:hAnsi="Times New Roman" w:cs="Times New Roman"/>
          <w:lang w:val="it-IT"/>
        </w:rPr>
        <w:t xml:space="preserve"> la storia del</w:t>
      </w:r>
      <w:r w:rsidR="00F070DF">
        <w:rPr>
          <w:rFonts w:ascii="Times New Roman" w:hAnsi="Times New Roman" w:cs="Times New Roman"/>
          <w:lang w:val="it-IT"/>
        </w:rPr>
        <w:t xml:space="preserve"> voto contemporaneo</w:t>
      </w:r>
      <w:r w:rsidR="00A16CA5" w:rsidRPr="00F070DF">
        <w:rPr>
          <w:rFonts w:ascii="Times New Roman" w:hAnsi="Times New Roman" w:cs="Times New Roman"/>
          <w:lang w:val="it-IT"/>
        </w:rPr>
        <w:t xml:space="preserve"> </w:t>
      </w:r>
      <w:r>
        <w:rPr>
          <w:rFonts w:ascii="Times New Roman" w:hAnsi="Times New Roman" w:cs="Times New Roman"/>
          <w:lang w:val="it-IT"/>
        </w:rPr>
        <w:t xml:space="preserve">coinciderebbe con </w:t>
      </w:r>
      <w:r w:rsidR="00BE38D5">
        <w:rPr>
          <w:rFonts w:ascii="Times New Roman" w:hAnsi="Times New Roman" w:cs="Times New Roman"/>
          <w:lang w:val="it-IT"/>
        </w:rPr>
        <w:t>un</w:t>
      </w:r>
      <w:r>
        <w:rPr>
          <w:rFonts w:ascii="Times New Roman" w:hAnsi="Times New Roman" w:cs="Times New Roman"/>
          <w:lang w:val="it-IT"/>
        </w:rPr>
        <w:t xml:space="preserve"> </w:t>
      </w:r>
      <w:r w:rsidR="00F070DF" w:rsidRPr="00F070DF">
        <w:rPr>
          <w:rFonts w:ascii="Times New Roman" w:hAnsi="Times New Roman" w:cs="Times New Roman"/>
          <w:lang w:val="it-IT"/>
        </w:rPr>
        <w:t xml:space="preserve">graduale processo di allargamento e </w:t>
      </w:r>
      <w:r>
        <w:rPr>
          <w:rFonts w:ascii="Times New Roman" w:hAnsi="Times New Roman" w:cs="Times New Roman"/>
          <w:lang w:val="it-IT"/>
        </w:rPr>
        <w:t xml:space="preserve">insieme </w:t>
      </w:r>
      <w:r w:rsidR="00F070DF" w:rsidRPr="00F070DF">
        <w:rPr>
          <w:rFonts w:ascii="Times New Roman" w:hAnsi="Times New Roman" w:cs="Times New Roman"/>
          <w:lang w:val="it-IT"/>
        </w:rPr>
        <w:t>di raffinamento della rappresentanza individuale</w:t>
      </w:r>
      <w:r>
        <w:rPr>
          <w:rFonts w:ascii="Times New Roman" w:hAnsi="Times New Roman" w:cs="Times New Roman"/>
          <w:lang w:val="it-IT"/>
        </w:rPr>
        <w:t xml:space="preserve">, che si manifesta nella </w:t>
      </w:r>
      <w:r w:rsidR="00F070DF" w:rsidRPr="00F070DF">
        <w:rPr>
          <w:rFonts w:ascii="Times New Roman" w:hAnsi="Times New Roman" w:cs="Times New Roman"/>
          <w:lang w:val="it-IT"/>
        </w:rPr>
        <w:t xml:space="preserve">concessione del voto a strati sempre più ampi della popolazione e </w:t>
      </w:r>
      <w:r>
        <w:rPr>
          <w:rFonts w:ascii="Times New Roman" w:hAnsi="Times New Roman" w:cs="Times New Roman"/>
          <w:lang w:val="it-IT"/>
        </w:rPr>
        <w:t xml:space="preserve">nella parallela </w:t>
      </w:r>
      <w:r w:rsidR="00F070DF" w:rsidRPr="00F070DF">
        <w:rPr>
          <w:rFonts w:ascii="Times New Roman" w:hAnsi="Times New Roman" w:cs="Times New Roman"/>
          <w:lang w:val="it-IT"/>
        </w:rPr>
        <w:t xml:space="preserve">introduzione di metodi elettorali </w:t>
      </w:r>
      <w:r w:rsidR="00BE38D5">
        <w:rPr>
          <w:rFonts w:ascii="Times New Roman" w:hAnsi="Times New Roman" w:cs="Times New Roman"/>
          <w:lang w:val="it-IT"/>
        </w:rPr>
        <w:t xml:space="preserve"> </w:t>
      </w:r>
      <w:r w:rsidR="00F070DF">
        <w:rPr>
          <w:rFonts w:ascii="Times New Roman" w:hAnsi="Times New Roman" w:cs="Times New Roman"/>
          <w:lang w:val="it-IT"/>
        </w:rPr>
        <w:t xml:space="preserve">via via </w:t>
      </w:r>
      <w:r w:rsidR="00F070DF" w:rsidRPr="00F070DF">
        <w:rPr>
          <w:rFonts w:ascii="Times New Roman" w:hAnsi="Times New Roman" w:cs="Times New Roman"/>
          <w:lang w:val="it-IT"/>
        </w:rPr>
        <w:t xml:space="preserve"> più rispettosi della libertà e del </w:t>
      </w:r>
      <w:r>
        <w:rPr>
          <w:rFonts w:ascii="Times New Roman" w:hAnsi="Times New Roman" w:cs="Times New Roman"/>
          <w:lang w:val="it-IT"/>
        </w:rPr>
        <w:t xml:space="preserve">peso della volontà di ogni elettore. Tutta la vicenda sarebbe leggibile come una evoluzione riconducibile ad una serie di “stadi” disposti in successione (estensione del diritto di suffragio dai proprietari ed altri privilegiati ad una serie di fasce all’inizio del tutto escluse (primo-secondo Ottocento); standardizzazione e formalizzazione delle procedure elettorali, in un primo momento disciplinate solo sommariamente; massimizzazione e </w:t>
      </w:r>
      <w:proofErr w:type="spellStart"/>
      <w:r>
        <w:rPr>
          <w:rFonts w:ascii="Times New Roman" w:hAnsi="Times New Roman" w:cs="Times New Roman"/>
          <w:lang w:val="it-IT"/>
        </w:rPr>
        <w:t>pariordinazione</w:t>
      </w:r>
      <w:proofErr w:type="spellEnd"/>
      <w:r>
        <w:rPr>
          <w:rFonts w:ascii="Times New Roman" w:hAnsi="Times New Roman" w:cs="Times New Roman"/>
          <w:lang w:val="it-IT"/>
        </w:rPr>
        <w:t xml:space="preserve"> dei diritti di cittadinanza elettorale (fine Ottocento); estensione del diritto di suffragio all’intera popolazione maschile e femminile (tra primo e secondo dopoguerra); da ultimo, equalizzazione del peso del voto individuale tramite la tecnica proporzionale ). Questo sviluppo non è ovviamente rappresentabile in nessun caso come una marcia trionfale. Esso è piuttosto come una continua battaglia, suscettibile di subire momenti di arresto e in certe fasi  anche inversioni nette di rotta, come nel corso dei totalitarismi novecenteschi. Ma la direzione complessiva è quella di uno sviluppo unilineare che va dal ‘bene’ al ‘meglio’  fino a toccare il suo </w:t>
      </w:r>
      <w:proofErr w:type="spellStart"/>
      <w:r>
        <w:rPr>
          <w:rFonts w:ascii="Times New Roman" w:hAnsi="Times New Roman" w:cs="Times New Roman"/>
          <w:lang w:val="it-IT"/>
        </w:rPr>
        <w:t>zenith</w:t>
      </w:r>
      <w:proofErr w:type="spellEnd"/>
      <w:r>
        <w:rPr>
          <w:rFonts w:ascii="Times New Roman" w:hAnsi="Times New Roman" w:cs="Times New Roman"/>
          <w:lang w:val="it-IT"/>
        </w:rPr>
        <w:t xml:space="preserve"> con il secondo Novecento.</w:t>
      </w:r>
    </w:p>
    <w:p w:rsidR="00F070DF" w:rsidRPr="00F070DF" w:rsidRDefault="00BE38D5">
      <w:pPr>
        <w:rPr>
          <w:rFonts w:ascii="Times New Roman" w:hAnsi="Times New Roman" w:cs="Times New Roman"/>
          <w:lang w:val="it-IT"/>
        </w:rPr>
      </w:pPr>
      <w:r>
        <w:rPr>
          <w:rFonts w:ascii="Times New Roman" w:hAnsi="Times New Roman" w:cs="Times New Roman"/>
          <w:lang w:val="it-IT"/>
        </w:rPr>
        <w:t xml:space="preserve">Di contro a una visione come questa, a carattere ‘evolutivo’, oggi si tende piuttosto a segmentare la </w:t>
      </w:r>
      <w:r w:rsidR="006F276F">
        <w:rPr>
          <w:rFonts w:ascii="Times New Roman" w:hAnsi="Times New Roman" w:cs="Times New Roman"/>
          <w:lang w:val="it-IT"/>
        </w:rPr>
        <w:t xml:space="preserve">vicenda </w:t>
      </w:r>
      <w:r>
        <w:rPr>
          <w:rFonts w:ascii="Times New Roman" w:hAnsi="Times New Roman" w:cs="Times New Roman"/>
          <w:lang w:val="it-IT"/>
        </w:rPr>
        <w:t xml:space="preserve"> in una serie di fasi autonome, ciascuna delle quali caratterizzata da un propri</w:t>
      </w:r>
      <w:r w:rsidR="003454CC">
        <w:rPr>
          <w:rFonts w:ascii="Times New Roman" w:hAnsi="Times New Roman" w:cs="Times New Roman"/>
          <w:lang w:val="it-IT"/>
        </w:rPr>
        <w:t xml:space="preserve">o contesto specifico ed </w:t>
      </w:r>
      <w:r>
        <w:rPr>
          <w:rFonts w:ascii="Times New Roman" w:hAnsi="Times New Roman" w:cs="Times New Roman"/>
          <w:lang w:val="it-IT"/>
        </w:rPr>
        <w:t xml:space="preserve">autosufficiente, e a leggere i passaggi dall’una all’altra </w:t>
      </w:r>
      <w:r w:rsidR="006F276F">
        <w:rPr>
          <w:rFonts w:ascii="Times New Roman" w:hAnsi="Times New Roman" w:cs="Times New Roman"/>
          <w:lang w:val="it-IT"/>
        </w:rPr>
        <w:t xml:space="preserve">fase </w:t>
      </w:r>
      <w:r>
        <w:rPr>
          <w:rFonts w:ascii="Times New Roman" w:hAnsi="Times New Roman" w:cs="Times New Roman"/>
          <w:lang w:val="it-IT"/>
        </w:rPr>
        <w:t xml:space="preserve">non </w:t>
      </w:r>
      <w:r w:rsidR="006F276F">
        <w:rPr>
          <w:rFonts w:ascii="Times New Roman" w:hAnsi="Times New Roman" w:cs="Times New Roman"/>
          <w:lang w:val="it-IT"/>
        </w:rPr>
        <w:t xml:space="preserve">nei </w:t>
      </w:r>
      <w:r>
        <w:rPr>
          <w:rFonts w:ascii="Times New Roman" w:hAnsi="Times New Roman" w:cs="Times New Roman"/>
          <w:lang w:val="it-IT"/>
        </w:rPr>
        <w:t>termini di</w:t>
      </w:r>
      <w:r w:rsidR="006F276F">
        <w:rPr>
          <w:rFonts w:ascii="Times New Roman" w:hAnsi="Times New Roman" w:cs="Times New Roman"/>
          <w:lang w:val="it-IT"/>
        </w:rPr>
        <w:t xml:space="preserve"> un</w:t>
      </w:r>
      <w:r>
        <w:rPr>
          <w:rFonts w:ascii="Times New Roman" w:hAnsi="Times New Roman" w:cs="Times New Roman"/>
          <w:lang w:val="it-IT"/>
        </w:rPr>
        <w:t xml:space="preserve"> ‘progresso’</w:t>
      </w:r>
      <w:r w:rsidR="006F276F">
        <w:rPr>
          <w:rFonts w:ascii="Times New Roman" w:hAnsi="Times New Roman" w:cs="Times New Roman"/>
          <w:lang w:val="it-IT"/>
        </w:rPr>
        <w:t xml:space="preserve"> </w:t>
      </w:r>
      <w:r>
        <w:rPr>
          <w:rFonts w:ascii="Times New Roman" w:hAnsi="Times New Roman" w:cs="Times New Roman"/>
          <w:lang w:val="it-IT"/>
        </w:rPr>
        <w:t xml:space="preserve">, ma </w:t>
      </w:r>
      <w:r w:rsidR="003454CC">
        <w:rPr>
          <w:rFonts w:ascii="Times New Roman" w:hAnsi="Times New Roman" w:cs="Times New Roman"/>
          <w:lang w:val="it-IT"/>
        </w:rPr>
        <w:t xml:space="preserve">in quelli </w:t>
      </w:r>
      <w:r>
        <w:rPr>
          <w:rFonts w:ascii="Times New Roman" w:hAnsi="Times New Roman" w:cs="Times New Roman"/>
          <w:lang w:val="it-IT"/>
        </w:rPr>
        <w:t xml:space="preserve">di </w:t>
      </w:r>
      <w:r w:rsidR="006F276F">
        <w:rPr>
          <w:rFonts w:ascii="Times New Roman" w:hAnsi="Times New Roman" w:cs="Times New Roman"/>
          <w:lang w:val="it-IT"/>
        </w:rPr>
        <w:t xml:space="preserve">una </w:t>
      </w:r>
      <w:r>
        <w:rPr>
          <w:rFonts w:ascii="Times New Roman" w:hAnsi="Times New Roman" w:cs="Times New Roman"/>
          <w:lang w:val="it-IT"/>
        </w:rPr>
        <w:t xml:space="preserve">semplice successione di </w:t>
      </w:r>
      <w:r w:rsidR="006F276F">
        <w:rPr>
          <w:rFonts w:ascii="Times New Roman" w:hAnsi="Times New Roman" w:cs="Times New Roman"/>
          <w:lang w:val="it-IT"/>
        </w:rPr>
        <w:t xml:space="preserve">differenti </w:t>
      </w:r>
      <w:r>
        <w:rPr>
          <w:rFonts w:ascii="Times New Roman" w:hAnsi="Times New Roman" w:cs="Times New Roman"/>
          <w:lang w:val="it-IT"/>
        </w:rPr>
        <w:t>quadri  istituzionali</w:t>
      </w:r>
      <w:r w:rsidR="00587042">
        <w:rPr>
          <w:rFonts w:ascii="Times New Roman" w:hAnsi="Times New Roman" w:cs="Times New Roman"/>
          <w:lang w:val="it-IT"/>
        </w:rPr>
        <w:t>, legati a loro volta alle varie morfologie assunte dalla società nel corso di questo periodo</w:t>
      </w:r>
      <w:r>
        <w:rPr>
          <w:rFonts w:ascii="Times New Roman" w:hAnsi="Times New Roman" w:cs="Times New Roman"/>
          <w:lang w:val="it-IT"/>
        </w:rPr>
        <w:t xml:space="preserve">. Tale mutamento prospettico è dovuto in primo luogo alla odierna, diffusa sensazione di una ‘crisi’ della democrazia elettorale, che mette fuori gioco ogni ricostruzione </w:t>
      </w:r>
      <w:r w:rsidR="006F276F">
        <w:rPr>
          <w:rFonts w:ascii="Times New Roman" w:hAnsi="Times New Roman" w:cs="Times New Roman"/>
          <w:lang w:val="it-IT"/>
        </w:rPr>
        <w:t xml:space="preserve">di natura </w:t>
      </w:r>
      <w:r>
        <w:rPr>
          <w:rFonts w:ascii="Times New Roman" w:hAnsi="Times New Roman" w:cs="Times New Roman"/>
          <w:lang w:val="it-IT"/>
        </w:rPr>
        <w:t>teleologic</w:t>
      </w:r>
      <w:r w:rsidR="006F276F">
        <w:rPr>
          <w:rFonts w:ascii="Times New Roman" w:hAnsi="Times New Roman" w:cs="Times New Roman"/>
          <w:lang w:val="it-IT"/>
        </w:rPr>
        <w:t>a</w:t>
      </w:r>
      <w:r>
        <w:rPr>
          <w:rFonts w:ascii="Times New Roman" w:hAnsi="Times New Roman" w:cs="Times New Roman"/>
          <w:lang w:val="it-IT"/>
        </w:rPr>
        <w:t xml:space="preserve">.  </w:t>
      </w:r>
    </w:p>
    <w:p w:rsidR="00F1006F" w:rsidRDefault="00A16CA5">
      <w:pPr>
        <w:rPr>
          <w:rFonts w:ascii="Times New Roman" w:hAnsi="Times New Roman" w:cs="Times New Roman"/>
          <w:lang w:val="it-IT"/>
        </w:rPr>
      </w:pPr>
      <w:r>
        <w:rPr>
          <w:rFonts w:ascii="Times New Roman" w:hAnsi="Times New Roman" w:cs="Times New Roman"/>
          <w:lang w:val="it-IT"/>
        </w:rPr>
        <w:t xml:space="preserve"> </w:t>
      </w:r>
      <w:r w:rsidR="003454CC">
        <w:rPr>
          <w:rFonts w:ascii="Times New Roman" w:hAnsi="Times New Roman" w:cs="Times New Roman"/>
          <w:lang w:val="it-IT"/>
        </w:rPr>
        <w:t>Di seguito, propongo (rielaborando Manin) una periodizzazione costruita su q</w:t>
      </w:r>
      <w:r w:rsidR="005C1F82">
        <w:rPr>
          <w:rFonts w:ascii="Times New Roman" w:hAnsi="Times New Roman" w:cs="Times New Roman"/>
          <w:lang w:val="it-IT"/>
        </w:rPr>
        <w:t xml:space="preserve">uattro </w:t>
      </w:r>
      <w:r w:rsidR="003454CC">
        <w:rPr>
          <w:rFonts w:ascii="Times New Roman" w:hAnsi="Times New Roman" w:cs="Times New Roman"/>
          <w:lang w:val="it-IT"/>
        </w:rPr>
        <w:t>fasi</w:t>
      </w:r>
      <w:r w:rsidR="005C1F82">
        <w:rPr>
          <w:rFonts w:ascii="Times New Roman" w:hAnsi="Times New Roman" w:cs="Times New Roman"/>
          <w:lang w:val="it-IT"/>
        </w:rPr>
        <w:t xml:space="preserve"> fondamentali</w:t>
      </w:r>
      <w:r w:rsidR="00591B04">
        <w:rPr>
          <w:rFonts w:ascii="Times New Roman" w:hAnsi="Times New Roman" w:cs="Times New Roman"/>
          <w:lang w:val="it-IT"/>
        </w:rPr>
        <w:t>, ognun</w:t>
      </w:r>
      <w:r w:rsidR="003454CC">
        <w:rPr>
          <w:rFonts w:ascii="Times New Roman" w:hAnsi="Times New Roman" w:cs="Times New Roman"/>
          <w:lang w:val="it-IT"/>
        </w:rPr>
        <w:t>a</w:t>
      </w:r>
      <w:r w:rsidR="00591B04">
        <w:rPr>
          <w:rFonts w:ascii="Times New Roman" w:hAnsi="Times New Roman" w:cs="Times New Roman"/>
          <w:lang w:val="it-IT"/>
        </w:rPr>
        <w:t xml:space="preserve"> marcat</w:t>
      </w:r>
      <w:r w:rsidR="003454CC">
        <w:rPr>
          <w:rFonts w:ascii="Times New Roman" w:hAnsi="Times New Roman" w:cs="Times New Roman"/>
          <w:lang w:val="it-IT"/>
        </w:rPr>
        <w:t>a</w:t>
      </w:r>
      <w:r w:rsidR="00591B04">
        <w:rPr>
          <w:rFonts w:ascii="Times New Roman" w:hAnsi="Times New Roman" w:cs="Times New Roman"/>
          <w:lang w:val="it-IT"/>
        </w:rPr>
        <w:t xml:space="preserve"> da un proprio utilizzo </w:t>
      </w:r>
      <w:r w:rsidR="003454CC">
        <w:rPr>
          <w:rFonts w:ascii="Times New Roman" w:hAnsi="Times New Roman" w:cs="Times New Roman"/>
          <w:lang w:val="it-IT"/>
        </w:rPr>
        <w:t xml:space="preserve">autonomo </w:t>
      </w:r>
      <w:r w:rsidR="00591B04">
        <w:rPr>
          <w:rFonts w:ascii="Times New Roman" w:hAnsi="Times New Roman" w:cs="Times New Roman"/>
          <w:lang w:val="it-IT"/>
        </w:rPr>
        <w:t>del voto elettorale</w:t>
      </w:r>
      <w:r w:rsidR="005C1F82">
        <w:rPr>
          <w:rFonts w:ascii="Times New Roman" w:hAnsi="Times New Roman" w:cs="Times New Roman"/>
          <w:lang w:val="it-IT"/>
        </w:rPr>
        <w:t xml:space="preserve">: </w:t>
      </w:r>
    </w:p>
    <w:p w:rsidR="005C1F82" w:rsidRDefault="00052032" w:rsidP="005C1F82">
      <w:pPr>
        <w:pStyle w:val="Paragrafoelenco"/>
        <w:numPr>
          <w:ilvl w:val="0"/>
          <w:numId w:val="1"/>
        </w:numPr>
        <w:rPr>
          <w:rFonts w:ascii="Times New Roman" w:hAnsi="Times New Roman" w:cs="Times New Roman"/>
          <w:lang w:val="it-IT"/>
        </w:rPr>
      </w:pPr>
      <w:r>
        <w:rPr>
          <w:rFonts w:ascii="Times New Roman" w:hAnsi="Times New Roman" w:cs="Times New Roman"/>
          <w:lang w:val="it-IT"/>
        </w:rPr>
        <w:t xml:space="preserve">La fase della </w:t>
      </w:r>
      <w:r w:rsidR="006F276F">
        <w:rPr>
          <w:rFonts w:ascii="Times New Roman" w:hAnsi="Times New Roman" w:cs="Times New Roman"/>
          <w:lang w:val="it-IT"/>
        </w:rPr>
        <w:t>consolidazione</w:t>
      </w:r>
      <w:r w:rsidR="00734A70">
        <w:rPr>
          <w:rFonts w:ascii="Times New Roman" w:hAnsi="Times New Roman" w:cs="Times New Roman"/>
          <w:lang w:val="it-IT"/>
        </w:rPr>
        <w:t xml:space="preserve"> </w:t>
      </w:r>
      <w:r w:rsidR="001872CE">
        <w:rPr>
          <w:rFonts w:ascii="Times New Roman" w:hAnsi="Times New Roman" w:cs="Times New Roman"/>
          <w:lang w:val="it-IT"/>
        </w:rPr>
        <w:t>della cittadinanza elettorale</w:t>
      </w:r>
      <w:r w:rsidR="005C1F82">
        <w:rPr>
          <w:rFonts w:ascii="Times New Roman" w:hAnsi="Times New Roman" w:cs="Times New Roman"/>
          <w:lang w:val="it-IT"/>
        </w:rPr>
        <w:t xml:space="preserve"> (</w:t>
      </w:r>
      <w:r w:rsidR="00A16CA5">
        <w:rPr>
          <w:rFonts w:ascii="Times New Roman" w:hAnsi="Times New Roman" w:cs="Times New Roman"/>
          <w:lang w:val="it-IT"/>
        </w:rPr>
        <w:t>dal</w:t>
      </w:r>
      <w:r>
        <w:rPr>
          <w:rFonts w:ascii="Times New Roman" w:hAnsi="Times New Roman" w:cs="Times New Roman"/>
          <w:lang w:val="it-IT"/>
        </w:rPr>
        <w:t xml:space="preserve">l’inizio dell’Ottocento al </w:t>
      </w:r>
      <w:r w:rsidR="00A16CA5">
        <w:rPr>
          <w:rFonts w:ascii="Times New Roman" w:hAnsi="Times New Roman" w:cs="Times New Roman"/>
          <w:lang w:val="it-IT"/>
        </w:rPr>
        <w:t xml:space="preserve">1848/1860-70 </w:t>
      </w:r>
      <w:proofErr w:type="spellStart"/>
      <w:r w:rsidR="00A16CA5">
        <w:rPr>
          <w:rFonts w:ascii="Times New Roman" w:hAnsi="Times New Roman" w:cs="Times New Roman"/>
          <w:lang w:val="it-IT"/>
        </w:rPr>
        <w:t>ca</w:t>
      </w:r>
      <w:proofErr w:type="spellEnd"/>
      <w:r w:rsidR="00A16CA5">
        <w:rPr>
          <w:rFonts w:ascii="Times New Roman" w:hAnsi="Times New Roman" w:cs="Times New Roman"/>
          <w:lang w:val="it-IT"/>
        </w:rPr>
        <w:t xml:space="preserve">.) </w:t>
      </w:r>
    </w:p>
    <w:p w:rsidR="005C1F82" w:rsidRDefault="00052032" w:rsidP="005C1F82">
      <w:pPr>
        <w:pStyle w:val="Paragrafoelenco"/>
        <w:numPr>
          <w:ilvl w:val="0"/>
          <w:numId w:val="1"/>
        </w:numPr>
        <w:rPr>
          <w:rFonts w:ascii="Times New Roman" w:hAnsi="Times New Roman" w:cs="Times New Roman"/>
          <w:lang w:val="it-IT"/>
        </w:rPr>
      </w:pPr>
      <w:r>
        <w:rPr>
          <w:rFonts w:ascii="Times New Roman" w:hAnsi="Times New Roman" w:cs="Times New Roman"/>
          <w:lang w:val="it-IT"/>
        </w:rPr>
        <w:t xml:space="preserve">La fase del </w:t>
      </w:r>
      <w:r w:rsidR="00A545BE">
        <w:rPr>
          <w:rFonts w:ascii="Times New Roman" w:hAnsi="Times New Roman" w:cs="Times New Roman"/>
          <w:lang w:val="it-IT"/>
        </w:rPr>
        <w:t xml:space="preserve">voto </w:t>
      </w:r>
      <w:proofErr w:type="spellStart"/>
      <w:r w:rsidR="00A545BE">
        <w:rPr>
          <w:rFonts w:ascii="Times New Roman" w:hAnsi="Times New Roman" w:cs="Times New Roman"/>
          <w:lang w:val="it-IT"/>
        </w:rPr>
        <w:t>notabiliare</w:t>
      </w:r>
      <w:proofErr w:type="spellEnd"/>
      <w:r>
        <w:rPr>
          <w:rFonts w:ascii="Times New Roman" w:hAnsi="Times New Roman" w:cs="Times New Roman"/>
          <w:lang w:val="it-IT"/>
        </w:rPr>
        <w:t xml:space="preserve">  (il parlamentarismo: 1848-1914) </w:t>
      </w:r>
    </w:p>
    <w:p w:rsidR="00A545BE" w:rsidRDefault="00052032" w:rsidP="005C1F82">
      <w:pPr>
        <w:pStyle w:val="Paragrafoelenco"/>
        <w:numPr>
          <w:ilvl w:val="0"/>
          <w:numId w:val="1"/>
        </w:numPr>
        <w:rPr>
          <w:rFonts w:ascii="Times New Roman" w:hAnsi="Times New Roman" w:cs="Times New Roman"/>
          <w:lang w:val="it-IT"/>
        </w:rPr>
      </w:pPr>
      <w:r w:rsidRPr="00052032">
        <w:rPr>
          <w:rFonts w:ascii="Times New Roman" w:hAnsi="Times New Roman" w:cs="Times New Roman"/>
          <w:lang w:val="it-IT"/>
        </w:rPr>
        <w:t>La fase del voto di massa (la democrazia dei partiti</w:t>
      </w:r>
      <w:r>
        <w:rPr>
          <w:rFonts w:ascii="Times New Roman" w:hAnsi="Times New Roman" w:cs="Times New Roman"/>
          <w:lang w:val="it-IT"/>
        </w:rPr>
        <w:t xml:space="preserve">: 1919-1980 </w:t>
      </w:r>
      <w:proofErr w:type="spellStart"/>
      <w:r>
        <w:rPr>
          <w:rFonts w:ascii="Times New Roman" w:hAnsi="Times New Roman" w:cs="Times New Roman"/>
          <w:lang w:val="it-IT"/>
        </w:rPr>
        <w:t>ca</w:t>
      </w:r>
      <w:proofErr w:type="spellEnd"/>
      <w:r>
        <w:rPr>
          <w:rFonts w:ascii="Times New Roman" w:hAnsi="Times New Roman" w:cs="Times New Roman"/>
          <w:lang w:val="it-IT"/>
        </w:rPr>
        <w:t>.</w:t>
      </w:r>
      <w:r w:rsidRPr="00052032">
        <w:rPr>
          <w:rFonts w:ascii="Times New Roman" w:hAnsi="Times New Roman" w:cs="Times New Roman"/>
          <w:lang w:val="it-IT"/>
        </w:rPr>
        <w:t xml:space="preserve">) </w:t>
      </w:r>
    </w:p>
    <w:p w:rsidR="00052032" w:rsidRDefault="00734A70" w:rsidP="005C1F82">
      <w:pPr>
        <w:pStyle w:val="Paragrafoelenco"/>
        <w:numPr>
          <w:ilvl w:val="0"/>
          <w:numId w:val="1"/>
        </w:numPr>
        <w:rPr>
          <w:rFonts w:ascii="Times New Roman" w:hAnsi="Times New Roman" w:cs="Times New Roman"/>
          <w:lang w:val="it-IT"/>
        </w:rPr>
      </w:pPr>
      <w:r>
        <w:rPr>
          <w:rFonts w:ascii="Times New Roman" w:hAnsi="Times New Roman" w:cs="Times New Roman"/>
          <w:lang w:val="it-IT"/>
        </w:rPr>
        <w:lastRenderedPageBreak/>
        <w:t xml:space="preserve">La fase </w:t>
      </w:r>
      <w:r w:rsidR="00BE38D5">
        <w:rPr>
          <w:rFonts w:ascii="Times New Roman" w:hAnsi="Times New Roman" w:cs="Times New Roman"/>
          <w:lang w:val="it-IT"/>
        </w:rPr>
        <w:t>del voto</w:t>
      </w:r>
      <w:r w:rsidR="001872CE">
        <w:rPr>
          <w:rFonts w:ascii="Times New Roman" w:hAnsi="Times New Roman" w:cs="Times New Roman"/>
          <w:lang w:val="it-IT"/>
        </w:rPr>
        <w:t>-</w:t>
      </w:r>
      <w:r w:rsidR="00334176">
        <w:rPr>
          <w:rFonts w:ascii="Times New Roman" w:hAnsi="Times New Roman" w:cs="Times New Roman"/>
          <w:lang w:val="it-IT"/>
        </w:rPr>
        <w:t xml:space="preserve">scelta </w:t>
      </w:r>
      <w:r w:rsidR="001872CE">
        <w:rPr>
          <w:rFonts w:ascii="Times New Roman" w:hAnsi="Times New Roman" w:cs="Times New Roman"/>
          <w:lang w:val="it-IT"/>
        </w:rPr>
        <w:t>o del voto-</w:t>
      </w:r>
      <w:r w:rsidR="00334176">
        <w:rPr>
          <w:rFonts w:ascii="Times New Roman" w:hAnsi="Times New Roman" w:cs="Times New Roman"/>
          <w:lang w:val="it-IT"/>
        </w:rPr>
        <w:t>reazione</w:t>
      </w:r>
      <w:r w:rsidR="001872CE">
        <w:rPr>
          <w:rFonts w:ascii="Times New Roman" w:hAnsi="Times New Roman" w:cs="Times New Roman"/>
          <w:lang w:val="it-IT"/>
        </w:rPr>
        <w:t xml:space="preserve"> </w:t>
      </w:r>
      <w:r w:rsidR="00BE38D5">
        <w:rPr>
          <w:rFonts w:ascii="Times New Roman" w:hAnsi="Times New Roman" w:cs="Times New Roman"/>
          <w:lang w:val="it-IT"/>
        </w:rPr>
        <w:t xml:space="preserve"> </w:t>
      </w:r>
      <w:r>
        <w:rPr>
          <w:rFonts w:ascii="Times New Roman" w:hAnsi="Times New Roman" w:cs="Times New Roman"/>
          <w:lang w:val="it-IT"/>
        </w:rPr>
        <w:t xml:space="preserve">(la </w:t>
      </w:r>
      <w:r w:rsidR="00BE38D5">
        <w:rPr>
          <w:rFonts w:ascii="Times New Roman" w:hAnsi="Times New Roman" w:cs="Times New Roman"/>
          <w:lang w:val="it-IT"/>
        </w:rPr>
        <w:t>‘</w:t>
      </w:r>
      <w:r>
        <w:rPr>
          <w:rFonts w:ascii="Times New Roman" w:hAnsi="Times New Roman" w:cs="Times New Roman"/>
          <w:lang w:val="it-IT"/>
        </w:rPr>
        <w:t xml:space="preserve">democrazia del </w:t>
      </w:r>
      <w:proofErr w:type="spellStart"/>
      <w:r>
        <w:rPr>
          <w:rFonts w:ascii="Times New Roman" w:hAnsi="Times New Roman" w:cs="Times New Roman"/>
          <w:lang w:val="it-IT"/>
        </w:rPr>
        <w:t>pubblico</w:t>
      </w:r>
      <w:r w:rsidR="00BE38D5">
        <w:rPr>
          <w:rFonts w:ascii="Times New Roman" w:hAnsi="Times New Roman" w:cs="Times New Roman"/>
          <w:lang w:val="it-IT"/>
        </w:rPr>
        <w:t>’</w:t>
      </w:r>
      <w:proofErr w:type="spellEnd"/>
      <w:r w:rsidR="001872CE">
        <w:rPr>
          <w:rFonts w:ascii="Times New Roman" w:hAnsi="Times New Roman" w:cs="Times New Roman"/>
          <w:lang w:val="it-IT"/>
        </w:rPr>
        <w:t xml:space="preserve"> o la ‘post-democrazia</w:t>
      </w:r>
      <w:r w:rsidR="00334176">
        <w:rPr>
          <w:rFonts w:ascii="Times New Roman" w:hAnsi="Times New Roman" w:cs="Times New Roman"/>
          <w:lang w:val="it-IT"/>
        </w:rPr>
        <w:t>’</w:t>
      </w:r>
      <w:r w:rsidR="001872CE">
        <w:rPr>
          <w:rFonts w:ascii="Times New Roman" w:hAnsi="Times New Roman" w:cs="Times New Roman"/>
          <w:lang w:val="it-IT"/>
        </w:rPr>
        <w:t>: 1980-2018…)</w:t>
      </w:r>
      <w:r>
        <w:rPr>
          <w:rFonts w:ascii="Times New Roman" w:hAnsi="Times New Roman" w:cs="Times New Roman"/>
          <w:lang w:val="it-IT"/>
        </w:rPr>
        <w:t xml:space="preserve"> </w:t>
      </w:r>
    </w:p>
    <w:p w:rsidR="00591B04" w:rsidRDefault="00591B04" w:rsidP="00591B04">
      <w:pPr>
        <w:pStyle w:val="Paragrafoelenco"/>
        <w:rPr>
          <w:rFonts w:ascii="Times New Roman" w:hAnsi="Times New Roman" w:cs="Times New Roman"/>
          <w:b/>
          <w:lang w:val="it-IT"/>
        </w:rPr>
      </w:pPr>
    </w:p>
    <w:p w:rsidR="003454CC" w:rsidRPr="003454CC" w:rsidRDefault="003454CC" w:rsidP="00591B04">
      <w:pPr>
        <w:pStyle w:val="Paragrafoelenco"/>
        <w:rPr>
          <w:rFonts w:ascii="Times New Roman" w:hAnsi="Times New Roman" w:cs="Times New Roman"/>
          <w:lang w:val="it-IT"/>
        </w:rPr>
      </w:pPr>
      <w:r w:rsidRPr="003454CC">
        <w:rPr>
          <w:rFonts w:ascii="Times New Roman" w:hAnsi="Times New Roman" w:cs="Times New Roman"/>
          <w:lang w:val="it-IT"/>
        </w:rPr>
        <w:t xml:space="preserve">Dopo </w:t>
      </w:r>
      <w:r>
        <w:rPr>
          <w:rFonts w:ascii="Times New Roman" w:hAnsi="Times New Roman" w:cs="Times New Roman"/>
          <w:lang w:val="it-IT"/>
        </w:rPr>
        <w:t>aver dato una rapida occhiata generale a questo schema, cercheremo di verificarlo passando in rassegna tre diverse esperienze otto-(nove)</w:t>
      </w:r>
      <w:proofErr w:type="spellStart"/>
      <w:r>
        <w:rPr>
          <w:rFonts w:ascii="Times New Roman" w:hAnsi="Times New Roman" w:cs="Times New Roman"/>
          <w:lang w:val="it-IT"/>
        </w:rPr>
        <w:t>centesche</w:t>
      </w:r>
      <w:proofErr w:type="spellEnd"/>
      <w:r>
        <w:rPr>
          <w:rFonts w:ascii="Times New Roman" w:hAnsi="Times New Roman" w:cs="Times New Roman"/>
          <w:lang w:val="it-IT"/>
        </w:rPr>
        <w:t>: quella inglese, quella francese e quella italiana.</w:t>
      </w:r>
    </w:p>
    <w:p w:rsidR="003454CC" w:rsidRPr="00334176" w:rsidRDefault="003454CC" w:rsidP="00591B04">
      <w:pPr>
        <w:pStyle w:val="Paragrafoelenco"/>
        <w:rPr>
          <w:rFonts w:ascii="Times New Roman" w:hAnsi="Times New Roman" w:cs="Times New Roman"/>
          <w:b/>
          <w:lang w:val="it-IT"/>
        </w:rPr>
      </w:pPr>
    </w:p>
    <w:p w:rsidR="00591B04" w:rsidRPr="00334176" w:rsidRDefault="00591B04" w:rsidP="00591B04">
      <w:pPr>
        <w:pStyle w:val="Paragrafoelenco"/>
        <w:numPr>
          <w:ilvl w:val="0"/>
          <w:numId w:val="2"/>
        </w:numPr>
        <w:rPr>
          <w:rFonts w:ascii="Times New Roman" w:hAnsi="Times New Roman" w:cs="Times New Roman"/>
          <w:b/>
          <w:lang w:val="it-IT"/>
        </w:rPr>
      </w:pPr>
      <w:r w:rsidRPr="00334176">
        <w:rPr>
          <w:rFonts w:ascii="Times New Roman" w:hAnsi="Times New Roman" w:cs="Times New Roman"/>
          <w:b/>
          <w:lang w:val="it-IT"/>
        </w:rPr>
        <w:t xml:space="preserve">La </w:t>
      </w:r>
      <w:r w:rsidR="003454CC">
        <w:rPr>
          <w:rFonts w:ascii="Times New Roman" w:hAnsi="Times New Roman" w:cs="Times New Roman"/>
          <w:b/>
          <w:lang w:val="it-IT"/>
        </w:rPr>
        <w:t xml:space="preserve">fase della </w:t>
      </w:r>
      <w:r w:rsidRPr="00334176">
        <w:rPr>
          <w:rFonts w:ascii="Times New Roman" w:hAnsi="Times New Roman" w:cs="Times New Roman"/>
          <w:b/>
          <w:lang w:val="it-IT"/>
        </w:rPr>
        <w:t xml:space="preserve">consolidazione </w:t>
      </w:r>
      <w:r w:rsidR="001872CE" w:rsidRPr="00334176">
        <w:rPr>
          <w:rFonts w:ascii="Times New Roman" w:hAnsi="Times New Roman" w:cs="Times New Roman"/>
          <w:b/>
          <w:lang w:val="it-IT"/>
        </w:rPr>
        <w:t>della cittadinanza elettorale (1814-1848</w:t>
      </w:r>
      <w:r w:rsidR="003454CC">
        <w:rPr>
          <w:rFonts w:ascii="Times New Roman" w:hAnsi="Times New Roman" w:cs="Times New Roman"/>
          <w:b/>
          <w:lang w:val="it-IT"/>
        </w:rPr>
        <w:t>/1860-70</w:t>
      </w:r>
      <w:r w:rsidR="001872CE" w:rsidRPr="00334176">
        <w:rPr>
          <w:rFonts w:ascii="Times New Roman" w:hAnsi="Times New Roman" w:cs="Times New Roman"/>
          <w:b/>
          <w:lang w:val="it-IT"/>
        </w:rPr>
        <w:t xml:space="preserve"> </w:t>
      </w:r>
      <w:proofErr w:type="spellStart"/>
      <w:r w:rsidR="001872CE" w:rsidRPr="00334176">
        <w:rPr>
          <w:rFonts w:ascii="Times New Roman" w:hAnsi="Times New Roman" w:cs="Times New Roman"/>
          <w:b/>
          <w:lang w:val="it-IT"/>
        </w:rPr>
        <w:t>ca</w:t>
      </w:r>
      <w:proofErr w:type="spellEnd"/>
      <w:r w:rsidR="001872CE" w:rsidRPr="00334176">
        <w:rPr>
          <w:rFonts w:ascii="Times New Roman" w:hAnsi="Times New Roman" w:cs="Times New Roman"/>
          <w:b/>
          <w:lang w:val="it-IT"/>
        </w:rPr>
        <w:t>.)</w:t>
      </w:r>
      <w:r w:rsidR="005A0A28">
        <w:rPr>
          <w:rFonts w:ascii="Times New Roman" w:hAnsi="Times New Roman" w:cs="Times New Roman"/>
          <w:b/>
          <w:lang w:val="it-IT"/>
        </w:rPr>
        <w:t>: un</w:t>
      </w:r>
      <w:r w:rsidR="0092398E">
        <w:rPr>
          <w:rFonts w:ascii="Times New Roman" w:hAnsi="Times New Roman" w:cs="Times New Roman"/>
          <w:b/>
          <w:lang w:val="it-IT"/>
        </w:rPr>
        <w:t>’ascesa</w:t>
      </w:r>
      <w:r w:rsidR="005A0A28">
        <w:rPr>
          <w:rFonts w:ascii="Times New Roman" w:hAnsi="Times New Roman" w:cs="Times New Roman"/>
          <w:b/>
          <w:lang w:val="it-IT"/>
        </w:rPr>
        <w:t xml:space="preserve"> irresistibile?</w:t>
      </w:r>
    </w:p>
    <w:p w:rsidR="003454CC" w:rsidRDefault="003454CC" w:rsidP="00591B04">
      <w:pPr>
        <w:rPr>
          <w:rFonts w:ascii="Times New Roman" w:hAnsi="Times New Roman" w:cs="Times New Roman"/>
          <w:lang w:val="it-IT"/>
        </w:rPr>
      </w:pPr>
      <w:r>
        <w:rPr>
          <w:rFonts w:ascii="Times New Roman" w:hAnsi="Times New Roman" w:cs="Times New Roman"/>
          <w:lang w:val="it-IT"/>
        </w:rPr>
        <w:t>Anzitutto questa fase si apre avendo immediatamente alle proprie spalle  quello che a molti osservatori di allora  appare ben più come un fallimento clamoroso della democrazia elettorale che come un suo successo. La Rivoluzione francese si è chiusa – lo si è visto – ammettendo la propria insufficienza a coniugare efficacemente voto popolare e governo rappresentativo; e il periodo napoleonico ha proposto una sorta di ritorno a un modello premoderno razionalizzato, in cui il ricorso al voto popolare risponde tutt’al più al  fine di consentire alla società di rappresentare i propri interessi di fronte al potere, ma non certo di impersonarlo essa stessa. Questa formula viene ripresa</w:t>
      </w:r>
      <w:r w:rsidR="00B11DD2">
        <w:rPr>
          <w:rFonts w:ascii="Times New Roman" w:hAnsi="Times New Roman" w:cs="Times New Roman"/>
          <w:lang w:val="it-IT"/>
        </w:rPr>
        <w:t xml:space="preserve"> da molti, con varie complesse varianti,</w:t>
      </w:r>
      <w:r>
        <w:rPr>
          <w:rFonts w:ascii="Times New Roman" w:hAnsi="Times New Roman" w:cs="Times New Roman"/>
          <w:lang w:val="it-IT"/>
        </w:rPr>
        <w:t xml:space="preserve"> almeno fino al 1848.  Del tutto ostili al sistema rappresentativo (inteso come quello in cui l’elettività serve ad esprimere un parlamento sovrano di livello nazionale) i governi </w:t>
      </w:r>
      <w:r w:rsidR="00B11DD2">
        <w:rPr>
          <w:rFonts w:ascii="Times New Roman" w:hAnsi="Times New Roman" w:cs="Times New Roman"/>
          <w:lang w:val="it-IT"/>
        </w:rPr>
        <w:t xml:space="preserve">della Restaurazione </w:t>
      </w:r>
      <w:r>
        <w:rPr>
          <w:rFonts w:ascii="Times New Roman" w:hAnsi="Times New Roman" w:cs="Times New Roman"/>
          <w:lang w:val="it-IT"/>
        </w:rPr>
        <w:t>non sono necessariamente alieni dall’ammettere che il voto possa essere impiegato in certa misura  per dialogare col monarca e per contribuire alla gestione degli interessi locali, ritornando quindi a</w:t>
      </w:r>
      <w:r w:rsidR="001F29FE">
        <w:rPr>
          <w:rFonts w:ascii="Times New Roman" w:hAnsi="Times New Roman" w:cs="Times New Roman"/>
          <w:lang w:val="it-IT"/>
        </w:rPr>
        <w:t xml:space="preserve"> </w:t>
      </w:r>
      <w:r>
        <w:rPr>
          <w:rFonts w:ascii="Times New Roman" w:hAnsi="Times New Roman" w:cs="Times New Roman"/>
          <w:lang w:val="it-IT"/>
        </w:rPr>
        <w:t xml:space="preserve">modelli </w:t>
      </w:r>
      <w:r w:rsidR="001F29FE">
        <w:rPr>
          <w:rFonts w:ascii="Times New Roman" w:hAnsi="Times New Roman" w:cs="Times New Roman"/>
          <w:lang w:val="it-IT"/>
        </w:rPr>
        <w:t xml:space="preserve">di rappresentanza para-cetuale , magari ammodernate in base a acquisizioni del Settecento </w:t>
      </w:r>
      <w:proofErr w:type="spellStart"/>
      <w:r w:rsidR="001F29FE">
        <w:rPr>
          <w:rFonts w:ascii="Times New Roman" w:hAnsi="Times New Roman" w:cs="Times New Roman"/>
          <w:lang w:val="it-IT"/>
        </w:rPr>
        <w:t>pre</w:t>
      </w:r>
      <w:proofErr w:type="spellEnd"/>
      <w:r w:rsidR="001F29FE">
        <w:rPr>
          <w:rFonts w:ascii="Times New Roman" w:hAnsi="Times New Roman" w:cs="Times New Roman"/>
          <w:lang w:val="it-IT"/>
        </w:rPr>
        <w:t xml:space="preserve">-rivoluzionario </w:t>
      </w:r>
      <w:r>
        <w:rPr>
          <w:rFonts w:ascii="Times New Roman" w:hAnsi="Times New Roman" w:cs="Times New Roman"/>
          <w:lang w:val="it-IT"/>
        </w:rPr>
        <w:t xml:space="preserve">(rappresentanze a grado multiplo, diffuse nell’area tedesca: cfr. </w:t>
      </w:r>
      <w:proofErr w:type="spellStart"/>
      <w:r w:rsidRPr="003454CC">
        <w:rPr>
          <w:rFonts w:ascii="Times New Roman" w:hAnsi="Times New Roman" w:cs="Times New Roman"/>
          <w:i/>
          <w:lang w:val="it-IT"/>
        </w:rPr>
        <w:t>Landesverfassungen</w:t>
      </w:r>
      <w:proofErr w:type="spellEnd"/>
      <w:r>
        <w:rPr>
          <w:rFonts w:ascii="Times New Roman" w:hAnsi="Times New Roman" w:cs="Times New Roman"/>
          <w:lang w:val="it-IT"/>
        </w:rPr>
        <w:t xml:space="preserve"> dell’Atto finale del Congresso di Vienna). Anche tutta una parte del proto-liberalismo europeo si muove in una prospettiva di questo genere (da molti romantici tedeschi - tra cui </w:t>
      </w:r>
      <w:proofErr w:type="spellStart"/>
      <w:r>
        <w:rPr>
          <w:rFonts w:ascii="Times New Roman" w:hAnsi="Times New Roman" w:cs="Times New Roman"/>
          <w:lang w:val="it-IT"/>
        </w:rPr>
        <w:t>Hegel</w:t>
      </w:r>
      <w:proofErr w:type="spellEnd"/>
      <w:r>
        <w:rPr>
          <w:rFonts w:ascii="Times New Roman" w:hAnsi="Times New Roman" w:cs="Times New Roman"/>
          <w:lang w:val="it-IT"/>
        </w:rPr>
        <w:t xml:space="preserve"> stesso - a diversi intellettuali italiani del pre-48). Per tutta questa parte dell’esperienza europea, la “libertà degli inglesi” non costituisce affatto l’avanguardia di un fenomeno di portata universale, ma una soluzione istituzionale peculiare al mondo anglosassone e non trasferibile altrove, come dimostra appunto l’esito disastroso del tentativo compiuto dalla Rivoluzione in Francia.  Anche dopo il ’48 si trovano importanti casi di costituzioni rappresentative fondate su varianti del voto elettorale molto diverse da quelle proprie del liberalismo classico e più vicine a riedizioni del vecchio parlamentarismo cetuale (per es. sistema delle “classi di voto” della costituzione prussiana del 1850; mentre nella Francia stessa si va vicini, nei primi anni della Restaurazione, a introdurre un modello  di rappresentanza  totalmente diverso da quello  censitario-liberale). Ancora per diversi decenni dell’Ottocento, insomma, la partita del voto elettorale non è affatto chiusa – sia che il ricorso alla rappresentanza </w:t>
      </w:r>
      <w:r w:rsidR="001F29FE">
        <w:rPr>
          <w:rFonts w:ascii="Times New Roman" w:hAnsi="Times New Roman" w:cs="Times New Roman"/>
          <w:lang w:val="it-IT"/>
        </w:rPr>
        <w:t xml:space="preserve">venga </w:t>
      </w:r>
      <w:r>
        <w:rPr>
          <w:rFonts w:ascii="Times New Roman" w:hAnsi="Times New Roman" w:cs="Times New Roman"/>
          <w:lang w:val="it-IT"/>
        </w:rPr>
        <w:t>considerato come un vicolo cieco, sia che si pens</w:t>
      </w:r>
      <w:r w:rsidR="001F29FE">
        <w:rPr>
          <w:rFonts w:ascii="Times New Roman" w:hAnsi="Times New Roman" w:cs="Times New Roman"/>
          <w:lang w:val="it-IT"/>
        </w:rPr>
        <w:t>i</w:t>
      </w:r>
      <w:r>
        <w:rPr>
          <w:rFonts w:ascii="Times New Roman" w:hAnsi="Times New Roman" w:cs="Times New Roman"/>
          <w:lang w:val="it-IT"/>
        </w:rPr>
        <w:t xml:space="preserve"> di introdurla secondo stilemi del tutto differenti da quelli propri delle rivoluzioni atlantiche.  L’Inghilterra stessa è prevalentemente propensa, fino almeno agli anni Cinquanta</w:t>
      </w:r>
      <w:r w:rsidR="00B11DD2">
        <w:rPr>
          <w:rFonts w:ascii="Times New Roman" w:hAnsi="Times New Roman" w:cs="Times New Roman"/>
          <w:lang w:val="it-IT"/>
        </w:rPr>
        <w:t>-Sessanta</w:t>
      </w:r>
      <w:r>
        <w:rPr>
          <w:rFonts w:ascii="Times New Roman" w:hAnsi="Times New Roman" w:cs="Times New Roman"/>
          <w:lang w:val="it-IT"/>
        </w:rPr>
        <w:t xml:space="preserve">, a guardare a se stessa come ad una esperienza </w:t>
      </w:r>
      <w:r w:rsidR="00B11DD2">
        <w:rPr>
          <w:rFonts w:ascii="Times New Roman" w:hAnsi="Times New Roman" w:cs="Times New Roman"/>
          <w:lang w:val="it-IT"/>
        </w:rPr>
        <w:t xml:space="preserve">assolutamente </w:t>
      </w:r>
      <w:r>
        <w:rPr>
          <w:rFonts w:ascii="Times New Roman" w:hAnsi="Times New Roman" w:cs="Times New Roman"/>
          <w:lang w:val="it-IT"/>
        </w:rPr>
        <w:t xml:space="preserve"> peculiare e non </w:t>
      </w:r>
      <w:r w:rsidR="00866D45">
        <w:rPr>
          <w:rFonts w:ascii="Times New Roman" w:hAnsi="Times New Roman" w:cs="Times New Roman"/>
          <w:lang w:val="it-IT"/>
        </w:rPr>
        <w:t xml:space="preserve">estensibile </w:t>
      </w:r>
      <w:r>
        <w:rPr>
          <w:rFonts w:ascii="Times New Roman" w:hAnsi="Times New Roman" w:cs="Times New Roman"/>
          <w:lang w:val="it-IT"/>
        </w:rPr>
        <w:t>a  paesi con tradizioni diverse dalla propria (</w:t>
      </w:r>
      <w:proofErr w:type="spellStart"/>
      <w:r>
        <w:rPr>
          <w:rFonts w:ascii="Times New Roman" w:hAnsi="Times New Roman" w:cs="Times New Roman"/>
          <w:lang w:val="it-IT"/>
        </w:rPr>
        <w:t>eccezionalismo</w:t>
      </w:r>
      <w:proofErr w:type="spellEnd"/>
      <w:r>
        <w:rPr>
          <w:rFonts w:ascii="Times New Roman" w:hAnsi="Times New Roman" w:cs="Times New Roman"/>
          <w:lang w:val="it-IT"/>
        </w:rPr>
        <w:t xml:space="preserve"> inglese).  </w:t>
      </w:r>
    </w:p>
    <w:p w:rsidR="003454CC" w:rsidRDefault="00866D45" w:rsidP="00591B04">
      <w:pPr>
        <w:rPr>
          <w:rFonts w:ascii="Times New Roman" w:hAnsi="Times New Roman" w:cs="Times New Roman"/>
          <w:lang w:val="it-IT"/>
        </w:rPr>
      </w:pPr>
      <w:r>
        <w:rPr>
          <w:rFonts w:ascii="Times New Roman" w:hAnsi="Times New Roman" w:cs="Times New Roman"/>
          <w:lang w:val="it-IT"/>
        </w:rPr>
        <w:t xml:space="preserve">L’Europa di primo Ottocento, quindi, </w:t>
      </w:r>
      <w:r w:rsidR="00B11DD2">
        <w:rPr>
          <w:rFonts w:ascii="Times New Roman" w:hAnsi="Times New Roman" w:cs="Times New Roman"/>
          <w:lang w:val="it-IT"/>
        </w:rPr>
        <w:t xml:space="preserve">si presenta come un laboratorio aperto, gravido di molti futuri possibili. A determinare il successo del governo rappresentativo </w:t>
      </w:r>
      <w:r w:rsidR="00AF2635">
        <w:rPr>
          <w:rFonts w:ascii="Times New Roman" w:hAnsi="Times New Roman" w:cs="Times New Roman"/>
          <w:lang w:val="it-IT"/>
        </w:rPr>
        <w:t xml:space="preserve">rispetto ad </w:t>
      </w:r>
      <w:r w:rsidR="00B11DD2">
        <w:rPr>
          <w:rFonts w:ascii="Times New Roman" w:hAnsi="Times New Roman" w:cs="Times New Roman"/>
          <w:lang w:val="it-IT"/>
        </w:rPr>
        <w:t>altre soluzioni è per un verso la tendenza all’imitazione  e per un al</w:t>
      </w:r>
      <w:r w:rsidR="00AF2635">
        <w:rPr>
          <w:rFonts w:ascii="Times New Roman" w:hAnsi="Times New Roman" w:cs="Times New Roman"/>
          <w:lang w:val="it-IT"/>
        </w:rPr>
        <w:t xml:space="preserve">tro il fatto che, dopo Inghilterra e Francia, anche altri paesi europei  (tra cui l’Italia) giungono a sviluppare una sfera pubblica </w:t>
      </w:r>
      <w:r w:rsidR="007E78CC">
        <w:rPr>
          <w:rFonts w:ascii="Times New Roman" w:hAnsi="Times New Roman" w:cs="Times New Roman"/>
          <w:lang w:val="it-IT"/>
        </w:rPr>
        <w:t xml:space="preserve">mediatica </w:t>
      </w:r>
      <w:r w:rsidR="00AF2635">
        <w:rPr>
          <w:rFonts w:ascii="Times New Roman" w:hAnsi="Times New Roman" w:cs="Times New Roman"/>
          <w:lang w:val="it-IT"/>
        </w:rPr>
        <w:t xml:space="preserve">con funzioni politiche che reclama una propria </w:t>
      </w:r>
      <w:r w:rsidR="007E78CC">
        <w:rPr>
          <w:rFonts w:ascii="Times New Roman" w:hAnsi="Times New Roman" w:cs="Times New Roman"/>
          <w:lang w:val="it-IT"/>
        </w:rPr>
        <w:t xml:space="preserve">rappresentanza unitaria (o meglio: una sfera pubblica mediatica che alcuni </w:t>
      </w:r>
      <w:r w:rsidR="005F78AC">
        <w:rPr>
          <w:rFonts w:ascii="Times New Roman" w:hAnsi="Times New Roman" w:cs="Times New Roman"/>
          <w:lang w:val="it-IT"/>
        </w:rPr>
        <w:t>gruppi</w:t>
      </w:r>
      <w:r w:rsidR="007E78CC">
        <w:rPr>
          <w:rFonts w:ascii="Times New Roman" w:hAnsi="Times New Roman" w:cs="Times New Roman"/>
          <w:lang w:val="it-IT"/>
        </w:rPr>
        <w:t xml:space="preserve"> si offrono di rappresentare </w:t>
      </w:r>
      <w:r w:rsidR="005F78AC">
        <w:rPr>
          <w:rFonts w:ascii="Times New Roman" w:hAnsi="Times New Roman" w:cs="Times New Roman"/>
          <w:lang w:val="it-IT"/>
        </w:rPr>
        <w:t>unitariamente</w:t>
      </w:r>
      <w:r w:rsidR="007E78CC">
        <w:rPr>
          <w:rFonts w:ascii="Times New Roman" w:hAnsi="Times New Roman" w:cs="Times New Roman"/>
          <w:lang w:val="it-IT"/>
        </w:rPr>
        <w:t xml:space="preserve"> [NB: di regola, </w:t>
      </w:r>
      <w:r w:rsidR="007E78CC" w:rsidRPr="005F78AC">
        <w:rPr>
          <w:rFonts w:ascii="Times New Roman" w:hAnsi="Times New Roman" w:cs="Times New Roman"/>
          <w:i/>
          <w:lang w:val="it-IT"/>
        </w:rPr>
        <w:t>non è il  rappresentato che genera il rappresentante, ma l’inverso</w:t>
      </w:r>
      <w:r w:rsidR="007E78CC">
        <w:rPr>
          <w:rFonts w:ascii="Times New Roman" w:hAnsi="Times New Roman" w:cs="Times New Roman"/>
          <w:lang w:val="it-IT"/>
        </w:rPr>
        <w:t xml:space="preserve">]).  </w:t>
      </w:r>
      <w:r w:rsidR="003454CC">
        <w:rPr>
          <w:rFonts w:ascii="Times New Roman" w:hAnsi="Times New Roman" w:cs="Times New Roman"/>
          <w:lang w:val="it-IT"/>
        </w:rPr>
        <w:t xml:space="preserve">    </w:t>
      </w:r>
    </w:p>
    <w:p w:rsidR="00ED544E" w:rsidRDefault="00ED544E" w:rsidP="00ED544E">
      <w:pPr>
        <w:pStyle w:val="Paragrafoelenco"/>
        <w:rPr>
          <w:rFonts w:ascii="Times New Roman" w:hAnsi="Times New Roman" w:cs="Times New Roman"/>
          <w:b/>
          <w:lang w:val="it-IT"/>
        </w:rPr>
      </w:pPr>
    </w:p>
    <w:p w:rsidR="005F78AC" w:rsidRDefault="005F78AC" w:rsidP="00ED544E">
      <w:pPr>
        <w:pStyle w:val="Paragrafoelenco"/>
        <w:rPr>
          <w:rFonts w:ascii="Times New Roman" w:hAnsi="Times New Roman" w:cs="Times New Roman"/>
          <w:b/>
          <w:lang w:val="it-IT"/>
        </w:rPr>
      </w:pPr>
    </w:p>
    <w:p w:rsidR="005F78AC" w:rsidRDefault="005F78AC" w:rsidP="00ED544E">
      <w:pPr>
        <w:pStyle w:val="Paragrafoelenco"/>
        <w:rPr>
          <w:rFonts w:ascii="Times New Roman" w:hAnsi="Times New Roman" w:cs="Times New Roman"/>
          <w:b/>
          <w:lang w:val="it-IT"/>
        </w:rPr>
      </w:pPr>
    </w:p>
    <w:p w:rsidR="005F78AC" w:rsidRDefault="005F78AC" w:rsidP="00ED544E">
      <w:pPr>
        <w:pStyle w:val="Paragrafoelenco"/>
        <w:rPr>
          <w:rFonts w:ascii="Times New Roman" w:hAnsi="Times New Roman" w:cs="Times New Roman"/>
          <w:b/>
          <w:lang w:val="it-IT"/>
        </w:rPr>
      </w:pPr>
    </w:p>
    <w:p w:rsidR="005F78AC" w:rsidRPr="00ED544E" w:rsidRDefault="005F78AC" w:rsidP="00ED544E">
      <w:pPr>
        <w:pStyle w:val="Paragrafoelenco"/>
        <w:rPr>
          <w:rFonts w:ascii="Times New Roman" w:hAnsi="Times New Roman" w:cs="Times New Roman"/>
          <w:b/>
          <w:lang w:val="it-IT"/>
        </w:rPr>
      </w:pPr>
    </w:p>
    <w:p w:rsidR="00ED544E" w:rsidRDefault="00ED544E" w:rsidP="00ED544E">
      <w:pPr>
        <w:pStyle w:val="Paragrafoelenco"/>
        <w:numPr>
          <w:ilvl w:val="0"/>
          <w:numId w:val="2"/>
        </w:numPr>
        <w:rPr>
          <w:rFonts w:ascii="Times New Roman" w:hAnsi="Times New Roman" w:cs="Times New Roman"/>
          <w:b/>
          <w:lang w:val="it-IT"/>
        </w:rPr>
      </w:pPr>
      <w:r w:rsidRPr="00ED544E">
        <w:rPr>
          <w:rFonts w:ascii="Times New Roman" w:hAnsi="Times New Roman" w:cs="Times New Roman"/>
          <w:b/>
          <w:lang w:val="it-IT"/>
        </w:rPr>
        <w:t xml:space="preserve">La fase del voto </w:t>
      </w:r>
      <w:proofErr w:type="spellStart"/>
      <w:r w:rsidRPr="00ED544E">
        <w:rPr>
          <w:rFonts w:ascii="Times New Roman" w:hAnsi="Times New Roman" w:cs="Times New Roman"/>
          <w:b/>
          <w:lang w:val="it-IT"/>
        </w:rPr>
        <w:t>notabiliare</w:t>
      </w:r>
      <w:proofErr w:type="spellEnd"/>
      <w:r w:rsidR="00273723">
        <w:rPr>
          <w:rFonts w:ascii="Times New Roman" w:hAnsi="Times New Roman" w:cs="Times New Roman"/>
          <w:b/>
          <w:lang w:val="it-IT"/>
        </w:rPr>
        <w:t>, o del parlamentarismo ottocentesco (1848-1919)</w:t>
      </w:r>
    </w:p>
    <w:p w:rsidR="00ED544E" w:rsidRDefault="008720A7" w:rsidP="00ED544E">
      <w:pPr>
        <w:ind w:left="720"/>
        <w:rPr>
          <w:rFonts w:ascii="Times New Roman" w:hAnsi="Times New Roman" w:cs="Times New Roman"/>
          <w:lang w:val="it-IT"/>
        </w:rPr>
      </w:pPr>
      <w:r w:rsidRPr="008720A7">
        <w:rPr>
          <w:rFonts w:ascii="Times New Roman" w:hAnsi="Times New Roman" w:cs="Times New Roman"/>
          <w:lang w:val="it-IT"/>
        </w:rPr>
        <w:t xml:space="preserve">Il secondo Ottocento, </w:t>
      </w:r>
      <w:r>
        <w:rPr>
          <w:rFonts w:ascii="Times New Roman" w:hAnsi="Times New Roman" w:cs="Times New Roman"/>
          <w:lang w:val="it-IT"/>
        </w:rPr>
        <w:t xml:space="preserve">benché ancora abbastanza ricco di  esperienze elettorali diversificate, vede prevalere soprattutto </w:t>
      </w:r>
      <w:r w:rsidR="003454CC">
        <w:rPr>
          <w:rFonts w:ascii="Times New Roman" w:hAnsi="Times New Roman" w:cs="Times New Roman"/>
          <w:lang w:val="it-IT"/>
        </w:rPr>
        <w:t xml:space="preserve">il modello </w:t>
      </w:r>
      <w:r>
        <w:rPr>
          <w:rFonts w:ascii="Times New Roman" w:hAnsi="Times New Roman" w:cs="Times New Roman"/>
          <w:lang w:val="it-IT"/>
        </w:rPr>
        <w:t xml:space="preserve">del </w:t>
      </w:r>
      <w:r w:rsidRPr="001F29FE">
        <w:rPr>
          <w:rFonts w:ascii="Times New Roman" w:hAnsi="Times New Roman" w:cs="Times New Roman"/>
          <w:b/>
          <w:lang w:val="it-IT"/>
        </w:rPr>
        <w:t>sistema</w:t>
      </w:r>
      <w:r>
        <w:rPr>
          <w:rFonts w:ascii="Times New Roman" w:hAnsi="Times New Roman" w:cs="Times New Roman"/>
          <w:lang w:val="it-IT"/>
        </w:rPr>
        <w:t xml:space="preserve"> </w:t>
      </w:r>
      <w:r w:rsidRPr="008720A7">
        <w:rPr>
          <w:rFonts w:ascii="Times New Roman" w:hAnsi="Times New Roman" w:cs="Times New Roman"/>
          <w:b/>
          <w:lang w:val="it-IT"/>
        </w:rPr>
        <w:t>elettorale censitario a grado unico</w:t>
      </w:r>
      <w:r>
        <w:rPr>
          <w:rFonts w:ascii="Times New Roman" w:hAnsi="Times New Roman" w:cs="Times New Roman"/>
          <w:lang w:val="it-IT"/>
        </w:rPr>
        <w:t xml:space="preserve">, </w:t>
      </w:r>
      <w:r w:rsidR="005F78AC">
        <w:rPr>
          <w:rFonts w:ascii="Times New Roman" w:hAnsi="Times New Roman" w:cs="Times New Roman"/>
          <w:lang w:val="it-IT"/>
        </w:rPr>
        <w:t xml:space="preserve">messo a punto per la prima volta in Francia nel 1817 e </w:t>
      </w:r>
      <w:r>
        <w:rPr>
          <w:rFonts w:ascii="Times New Roman" w:hAnsi="Times New Roman" w:cs="Times New Roman"/>
          <w:lang w:val="it-IT"/>
        </w:rPr>
        <w:t xml:space="preserve">adottato anche in Italia a partire dal 1848. </w:t>
      </w:r>
      <w:r w:rsidR="005F78AC">
        <w:rPr>
          <w:rFonts w:ascii="Times New Roman" w:hAnsi="Times New Roman" w:cs="Times New Roman"/>
          <w:lang w:val="it-IT"/>
        </w:rPr>
        <w:t xml:space="preserve">Esso </w:t>
      </w:r>
      <w:r w:rsidR="001F29FE">
        <w:rPr>
          <w:rFonts w:ascii="Times New Roman" w:hAnsi="Times New Roman" w:cs="Times New Roman"/>
          <w:lang w:val="it-IT"/>
        </w:rPr>
        <w:t xml:space="preserve">risponde al </w:t>
      </w:r>
      <w:r w:rsidR="005F78AC">
        <w:rPr>
          <w:rFonts w:ascii="Times New Roman" w:hAnsi="Times New Roman" w:cs="Times New Roman"/>
          <w:lang w:val="it-IT"/>
        </w:rPr>
        <w:t>tentativo di avvicinarsi quanto più possibile al modello inglese</w:t>
      </w:r>
      <w:r w:rsidR="001F29FE">
        <w:rPr>
          <w:rFonts w:ascii="Times New Roman" w:hAnsi="Times New Roman" w:cs="Times New Roman"/>
          <w:lang w:val="it-IT"/>
        </w:rPr>
        <w:t>.</w:t>
      </w:r>
    </w:p>
    <w:p w:rsidR="00904831" w:rsidRPr="00BD6640" w:rsidRDefault="00904831" w:rsidP="00BD6640">
      <w:pPr>
        <w:pStyle w:val="Paragrafoelenco"/>
        <w:numPr>
          <w:ilvl w:val="0"/>
          <w:numId w:val="5"/>
        </w:numPr>
        <w:rPr>
          <w:rFonts w:ascii="Times New Roman" w:hAnsi="Times New Roman" w:cs="Times New Roman"/>
          <w:lang w:val="it-IT"/>
        </w:rPr>
      </w:pPr>
      <w:r w:rsidRPr="00BD6640">
        <w:rPr>
          <w:rFonts w:ascii="Times New Roman" w:hAnsi="Times New Roman" w:cs="Times New Roman"/>
          <w:lang w:val="it-IT"/>
        </w:rPr>
        <w:t xml:space="preserve">Il diritto elettorale è qui compartito essenzialmente in base alla </w:t>
      </w:r>
      <w:r w:rsidRPr="001F29FE">
        <w:rPr>
          <w:rFonts w:ascii="Times New Roman" w:hAnsi="Times New Roman" w:cs="Times New Roman"/>
          <w:b/>
          <w:lang w:val="it-IT"/>
        </w:rPr>
        <w:t>“capacità”</w:t>
      </w:r>
      <w:r w:rsidRPr="00BD6640">
        <w:rPr>
          <w:rFonts w:ascii="Times New Roman" w:hAnsi="Times New Roman" w:cs="Times New Roman"/>
          <w:lang w:val="it-IT"/>
        </w:rPr>
        <w:t xml:space="preserve"> (lo scopo dell’elezione è di eleggere i più capaci; solo chi è già capace è in grado di compiere questo vaglio; l’indizio di capacità empiricamente più praticabile è un livello di </w:t>
      </w:r>
      <w:r w:rsidRPr="005F78AC">
        <w:rPr>
          <w:rFonts w:ascii="Times New Roman" w:hAnsi="Times New Roman" w:cs="Times New Roman"/>
          <w:b/>
          <w:lang w:val="it-IT"/>
        </w:rPr>
        <w:t>proprietà</w:t>
      </w:r>
      <w:r w:rsidRPr="00BD6640">
        <w:rPr>
          <w:rFonts w:ascii="Times New Roman" w:hAnsi="Times New Roman" w:cs="Times New Roman"/>
          <w:lang w:val="it-IT"/>
        </w:rPr>
        <w:t xml:space="preserve"> che garantisca al soggetto </w:t>
      </w:r>
      <w:r w:rsidR="00E17402">
        <w:rPr>
          <w:rFonts w:ascii="Times New Roman" w:hAnsi="Times New Roman" w:cs="Times New Roman"/>
          <w:lang w:val="it-IT"/>
        </w:rPr>
        <w:t xml:space="preserve">(=il notabile) </w:t>
      </w:r>
      <w:r w:rsidRPr="00BD6640">
        <w:rPr>
          <w:rFonts w:ascii="Times New Roman" w:hAnsi="Times New Roman" w:cs="Times New Roman"/>
          <w:lang w:val="it-IT"/>
        </w:rPr>
        <w:t xml:space="preserve">una quota di “superfluo” che egli possa mettere a diposizione della cosa pubblica: </w:t>
      </w:r>
      <w:r w:rsidRPr="00BD6640">
        <w:rPr>
          <w:rFonts w:ascii="Times New Roman" w:hAnsi="Times New Roman" w:cs="Times New Roman"/>
          <w:b/>
          <w:lang w:val="it-IT"/>
        </w:rPr>
        <w:t xml:space="preserve">sistema censitario liberale classico, in cui la proprietà è un indizio </w:t>
      </w:r>
      <w:r w:rsidR="00BD6640" w:rsidRPr="00BD6640">
        <w:rPr>
          <w:rFonts w:ascii="Times New Roman" w:hAnsi="Times New Roman" w:cs="Times New Roman"/>
          <w:b/>
          <w:lang w:val="it-IT"/>
        </w:rPr>
        <w:t xml:space="preserve">[per quanto grossolano] </w:t>
      </w:r>
      <w:r w:rsidRPr="00BD6640">
        <w:rPr>
          <w:rFonts w:ascii="Times New Roman" w:hAnsi="Times New Roman" w:cs="Times New Roman"/>
          <w:b/>
          <w:lang w:val="it-IT"/>
        </w:rPr>
        <w:t>di capacità</w:t>
      </w:r>
      <w:r w:rsidRPr="00BD6640">
        <w:rPr>
          <w:rFonts w:ascii="Times New Roman" w:hAnsi="Times New Roman" w:cs="Times New Roman"/>
          <w:lang w:val="it-IT"/>
        </w:rPr>
        <w:t>)</w:t>
      </w:r>
      <w:r w:rsidR="00BD6640" w:rsidRPr="00BD6640">
        <w:rPr>
          <w:rFonts w:ascii="Times New Roman" w:hAnsi="Times New Roman" w:cs="Times New Roman"/>
          <w:lang w:val="it-IT"/>
        </w:rPr>
        <w:t xml:space="preserve">. Tale ideologia ammette fisiologicamente (ed anzi auspica) che l’elettorato possa via via allargarsi in rapporto alla sua integrazione effettiva nella sfera pubblica e che quindi la soglia di accesso si abbassi </w:t>
      </w:r>
      <w:r w:rsidRPr="00BD6640">
        <w:rPr>
          <w:rFonts w:ascii="Times New Roman" w:hAnsi="Times New Roman" w:cs="Times New Roman"/>
          <w:lang w:val="it-IT"/>
        </w:rPr>
        <w:t xml:space="preserve"> </w:t>
      </w:r>
      <w:r w:rsidR="00BD6640" w:rsidRPr="00BD6640">
        <w:rPr>
          <w:rFonts w:ascii="Times New Roman" w:hAnsi="Times New Roman" w:cs="Times New Roman"/>
          <w:lang w:val="it-IT"/>
        </w:rPr>
        <w:t>(</w:t>
      </w:r>
      <w:proofErr w:type="spellStart"/>
      <w:r w:rsidR="00BD6640" w:rsidRPr="00BD6640">
        <w:rPr>
          <w:rFonts w:ascii="Times New Roman" w:hAnsi="Times New Roman" w:cs="Times New Roman"/>
          <w:lang w:val="it-IT"/>
        </w:rPr>
        <w:t>es.italiano</w:t>
      </w:r>
      <w:proofErr w:type="spellEnd"/>
      <w:r w:rsidR="00BD6640" w:rsidRPr="00BD6640">
        <w:rPr>
          <w:rFonts w:ascii="Times New Roman" w:hAnsi="Times New Roman" w:cs="Times New Roman"/>
          <w:lang w:val="it-IT"/>
        </w:rPr>
        <w:t>: 1848-1882-1912-1919)</w:t>
      </w:r>
    </w:p>
    <w:p w:rsidR="00904831" w:rsidRDefault="00904831" w:rsidP="00BD6640">
      <w:pPr>
        <w:pStyle w:val="Paragrafoelenco"/>
        <w:numPr>
          <w:ilvl w:val="0"/>
          <w:numId w:val="5"/>
        </w:numPr>
        <w:rPr>
          <w:rFonts w:ascii="Times New Roman" w:hAnsi="Times New Roman" w:cs="Times New Roman"/>
          <w:lang w:val="it-IT"/>
        </w:rPr>
      </w:pPr>
      <w:r w:rsidRPr="00BD6640">
        <w:rPr>
          <w:rFonts w:ascii="Times New Roman" w:hAnsi="Times New Roman" w:cs="Times New Roman"/>
          <w:lang w:val="it-IT"/>
        </w:rPr>
        <w:t xml:space="preserve">Le scelte elettorali appaiono qui “come il riflesso di interazioni non-politiche” (Manin). Gli elettori scelgono </w:t>
      </w:r>
      <w:r w:rsidR="005F78AC">
        <w:rPr>
          <w:rFonts w:ascii="Times New Roman" w:hAnsi="Times New Roman" w:cs="Times New Roman"/>
          <w:lang w:val="it-IT"/>
        </w:rPr>
        <w:t xml:space="preserve">cioè </w:t>
      </w:r>
      <w:r w:rsidRPr="00BD6640">
        <w:rPr>
          <w:rFonts w:ascii="Times New Roman" w:hAnsi="Times New Roman" w:cs="Times New Roman"/>
          <w:lang w:val="it-IT"/>
        </w:rPr>
        <w:t xml:space="preserve">i rappresentanti in virtù di un rapporto di fiducia </w:t>
      </w:r>
      <w:r w:rsidRPr="00BD6640">
        <w:rPr>
          <w:rFonts w:ascii="Times New Roman" w:hAnsi="Times New Roman" w:cs="Times New Roman"/>
          <w:b/>
          <w:lang w:val="it-IT"/>
        </w:rPr>
        <w:t>puramente personale</w:t>
      </w:r>
      <w:r w:rsidRPr="00BD6640">
        <w:rPr>
          <w:rFonts w:ascii="Times New Roman" w:hAnsi="Times New Roman" w:cs="Times New Roman"/>
          <w:lang w:val="it-IT"/>
        </w:rPr>
        <w:t xml:space="preserve">, dipendente dalle reti di rapporti, dalla deferenza, dalla autorevolezza del personaggio in sede locale, cioè </w:t>
      </w:r>
      <w:r w:rsidR="005F78AC">
        <w:rPr>
          <w:rFonts w:ascii="Times New Roman" w:hAnsi="Times New Roman" w:cs="Times New Roman"/>
          <w:lang w:val="it-IT"/>
        </w:rPr>
        <w:t xml:space="preserve">in base </w:t>
      </w:r>
      <w:r w:rsidRPr="00BD6640">
        <w:rPr>
          <w:rFonts w:ascii="Times New Roman" w:hAnsi="Times New Roman" w:cs="Times New Roman"/>
          <w:lang w:val="it-IT"/>
        </w:rPr>
        <w:t xml:space="preserve">a </w:t>
      </w:r>
      <w:r w:rsidRPr="00BD6640">
        <w:rPr>
          <w:rFonts w:ascii="Times New Roman" w:hAnsi="Times New Roman" w:cs="Times New Roman"/>
          <w:b/>
          <w:lang w:val="it-IT"/>
        </w:rPr>
        <w:t xml:space="preserve">risorse sempre  </w:t>
      </w:r>
      <w:r w:rsidRPr="00BD6640">
        <w:rPr>
          <w:rFonts w:ascii="Times New Roman" w:hAnsi="Times New Roman" w:cs="Times New Roman"/>
          <w:b/>
          <w:i/>
          <w:lang w:val="it-IT"/>
        </w:rPr>
        <w:t>preesistenti</w:t>
      </w:r>
      <w:r w:rsidRPr="00BD6640">
        <w:rPr>
          <w:rFonts w:ascii="Times New Roman" w:hAnsi="Times New Roman" w:cs="Times New Roman"/>
          <w:lang w:val="it-IT"/>
        </w:rPr>
        <w:t xml:space="preserve"> </w:t>
      </w:r>
      <w:r w:rsidR="005F78AC">
        <w:rPr>
          <w:rFonts w:ascii="Times New Roman" w:hAnsi="Times New Roman" w:cs="Times New Roman"/>
          <w:lang w:val="it-IT"/>
        </w:rPr>
        <w:t xml:space="preserve">rispetto </w:t>
      </w:r>
      <w:r w:rsidRPr="00BD6640">
        <w:rPr>
          <w:rFonts w:ascii="Times New Roman" w:hAnsi="Times New Roman" w:cs="Times New Roman"/>
          <w:lang w:val="it-IT"/>
        </w:rPr>
        <w:t>alla politica</w:t>
      </w:r>
      <w:r w:rsidR="00BD6640">
        <w:rPr>
          <w:rFonts w:ascii="Times New Roman" w:hAnsi="Times New Roman" w:cs="Times New Roman"/>
          <w:lang w:val="it-IT"/>
        </w:rPr>
        <w:t xml:space="preserve">, delle quali </w:t>
      </w:r>
      <w:r w:rsidRPr="00BD6640">
        <w:rPr>
          <w:rFonts w:ascii="Times New Roman" w:hAnsi="Times New Roman" w:cs="Times New Roman"/>
          <w:lang w:val="it-IT"/>
        </w:rPr>
        <w:t xml:space="preserve"> i candidati sono titolari</w:t>
      </w:r>
      <w:r w:rsidR="00BD6640">
        <w:rPr>
          <w:rFonts w:ascii="Times New Roman" w:hAnsi="Times New Roman" w:cs="Times New Roman"/>
          <w:lang w:val="it-IT"/>
        </w:rPr>
        <w:t xml:space="preserve"> a titolo privato</w:t>
      </w:r>
      <w:r w:rsidRPr="00BD6640">
        <w:rPr>
          <w:rFonts w:ascii="Times New Roman" w:hAnsi="Times New Roman" w:cs="Times New Roman"/>
          <w:lang w:val="it-IT"/>
        </w:rPr>
        <w:t xml:space="preserve">  (e </w:t>
      </w:r>
      <w:r w:rsidR="00BD6640">
        <w:rPr>
          <w:rFonts w:ascii="Times New Roman" w:hAnsi="Times New Roman" w:cs="Times New Roman"/>
          <w:lang w:val="it-IT"/>
        </w:rPr>
        <w:t>non alla appar</w:t>
      </w:r>
      <w:r w:rsidRPr="00BD6640">
        <w:rPr>
          <w:rFonts w:ascii="Times New Roman" w:hAnsi="Times New Roman" w:cs="Times New Roman"/>
          <w:lang w:val="it-IT"/>
        </w:rPr>
        <w:t>tenenza a partiti o organizzazioni o alla professione di particolari ideologi</w:t>
      </w:r>
      <w:r w:rsidR="00E17402">
        <w:rPr>
          <w:rFonts w:ascii="Times New Roman" w:hAnsi="Times New Roman" w:cs="Times New Roman"/>
          <w:lang w:val="it-IT"/>
        </w:rPr>
        <w:t>e).</w:t>
      </w:r>
    </w:p>
    <w:p w:rsidR="00BD6640" w:rsidRDefault="00BD6640" w:rsidP="00BD6640">
      <w:pPr>
        <w:pStyle w:val="Paragrafoelenco"/>
        <w:numPr>
          <w:ilvl w:val="0"/>
          <w:numId w:val="5"/>
        </w:numPr>
        <w:rPr>
          <w:rFonts w:ascii="Times New Roman" w:hAnsi="Times New Roman" w:cs="Times New Roman"/>
          <w:lang w:val="it-IT"/>
        </w:rPr>
      </w:pPr>
      <w:r>
        <w:rPr>
          <w:rFonts w:ascii="Times New Roman" w:hAnsi="Times New Roman" w:cs="Times New Roman"/>
          <w:lang w:val="it-IT"/>
        </w:rPr>
        <w:t xml:space="preserve">Il rappresentante è il </w:t>
      </w:r>
      <w:r w:rsidRPr="005F78AC">
        <w:rPr>
          <w:rFonts w:ascii="Times New Roman" w:hAnsi="Times New Roman" w:cs="Times New Roman"/>
          <w:b/>
          <w:lang w:val="it-IT"/>
        </w:rPr>
        <w:t>fiduciario</w:t>
      </w:r>
      <w:r>
        <w:rPr>
          <w:rFonts w:ascii="Times New Roman" w:hAnsi="Times New Roman" w:cs="Times New Roman"/>
          <w:lang w:val="it-IT"/>
        </w:rPr>
        <w:t xml:space="preserve"> e non il portavoce dei suoi elettori, ed è perciò chiamato a formare (certo sulla base delle indicazioni </w:t>
      </w:r>
      <w:r w:rsidR="001F29FE">
        <w:rPr>
          <w:rFonts w:ascii="Times New Roman" w:hAnsi="Times New Roman" w:cs="Times New Roman"/>
          <w:lang w:val="it-IT"/>
        </w:rPr>
        <w:t xml:space="preserve">fornite </w:t>
      </w:r>
      <w:r>
        <w:rPr>
          <w:rFonts w:ascii="Times New Roman" w:hAnsi="Times New Roman" w:cs="Times New Roman"/>
          <w:lang w:val="it-IT"/>
        </w:rPr>
        <w:t>d</w:t>
      </w:r>
      <w:r w:rsidR="001F29FE">
        <w:rPr>
          <w:rFonts w:ascii="Times New Roman" w:hAnsi="Times New Roman" w:cs="Times New Roman"/>
          <w:lang w:val="it-IT"/>
        </w:rPr>
        <w:t>a</w:t>
      </w:r>
      <w:r>
        <w:rPr>
          <w:rFonts w:ascii="Times New Roman" w:hAnsi="Times New Roman" w:cs="Times New Roman"/>
          <w:lang w:val="it-IT"/>
        </w:rPr>
        <w:t xml:space="preserve"> questi ultimi, ma in piena  autonomia) una volontà  che non esiste già bell’e formata al di fuori del parlamento .</w:t>
      </w:r>
    </w:p>
    <w:p w:rsidR="00BD6640" w:rsidRDefault="00BD6640" w:rsidP="00BD6640">
      <w:pPr>
        <w:pStyle w:val="Paragrafoelenco"/>
        <w:numPr>
          <w:ilvl w:val="0"/>
          <w:numId w:val="5"/>
        </w:numPr>
        <w:rPr>
          <w:rFonts w:ascii="Times New Roman" w:hAnsi="Times New Roman" w:cs="Times New Roman"/>
          <w:lang w:val="it-IT"/>
        </w:rPr>
      </w:pPr>
      <w:r>
        <w:rPr>
          <w:rFonts w:ascii="Times New Roman" w:hAnsi="Times New Roman" w:cs="Times New Roman"/>
          <w:lang w:val="it-IT"/>
        </w:rPr>
        <w:t xml:space="preserve"> L’opinione pubblica, a sua volta, </w:t>
      </w:r>
      <w:r w:rsidR="005F78AC">
        <w:rPr>
          <w:rFonts w:ascii="Times New Roman" w:hAnsi="Times New Roman" w:cs="Times New Roman"/>
          <w:lang w:val="it-IT"/>
        </w:rPr>
        <w:t xml:space="preserve">resta </w:t>
      </w:r>
      <w:r>
        <w:rPr>
          <w:rFonts w:ascii="Times New Roman" w:hAnsi="Times New Roman" w:cs="Times New Roman"/>
          <w:lang w:val="it-IT"/>
        </w:rPr>
        <w:t xml:space="preserve"> marcatamente autonoma rispetto alla sfera della politica elettorale (esistono una quantità di questioni ‘nazionali’ che vengono agitate da movimenti e giornali al di fuori del parlamento e di cui nessuno pensa che i deputati si debbano fare automaticamente carico fin dal momento della elezione proprio in ragione del carattere personale del loro rapporto con gli elettori) L’opinione pubblica </w:t>
      </w:r>
      <w:r w:rsidR="008726BB">
        <w:rPr>
          <w:rFonts w:ascii="Times New Roman" w:hAnsi="Times New Roman" w:cs="Times New Roman"/>
          <w:lang w:val="it-IT"/>
        </w:rPr>
        <w:t xml:space="preserve">cerca piuttosto di </w:t>
      </w:r>
      <w:r>
        <w:rPr>
          <w:rFonts w:ascii="Times New Roman" w:hAnsi="Times New Roman" w:cs="Times New Roman"/>
          <w:lang w:val="it-IT"/>
        </w:rPr>
        <w:t>influenza</w:t>
      </w:r>
      <w:r w:rsidR="008726BB">
        <w:rPr>
          <w:rFonts w:ascii="Times New Roman" w:hAnsi="Times New Roman" w:cs="Times New Roman"/>
          <w:lang w:val="it-IT"/>
        </w:rPr>
        <w:t>re</w:t>
      </w:r>
      <w:r>
        <w:rPr>
          <w:rFonts w:ascii="Times New Roman" w:hAnsi="Times New Roman" w:cs="Times New Roman"/>
          <w:lang w:val="it-IT"/>
        </w:rPr>
        <w:t xml:space="preserve"> il parlamento mantenendosene al di fuori. </w:t>
      </w:r>
      <w:r w:rsidR="00E17402">
        <w:rPr>
          <w:rFonts w:ascii="Times New Roman" w:hAnsi="Times New Roman" w:cs="Times New Roman"/>
          <w:lang w:val="it-IT"/>
        </w:rPr>
        <w:t>E’ normale perciò che vi sia una cesura verticale tra la vo</w:t>
      </w:r>
      <w:r w:rsidR="005F78AC">
        <w:rPr>
          <w:rFonts w:ascii="Times New Roman" w:hAnsi="Times New Roman" w:cs="Times New Roman"/>
          <w:lang w:val="it-IT"/>
        </w:rPr>
        <w:t>lontà  del parla</w:t>
      </w:r>
      <w:r w:rsidR="00E17402">
        <w:rPr>
          <w:rFonts w:ascii="Times New Roman" w:hAnsi="Times New Roman" w:cs="Times New Roman"/>
          <w:lang w:val="it-IT"/>
        </w:rPr>
        <w:t xml:space="preserve">mento nel suo insieme e la volontà ‘del </w:t>
      </w:r>
      <w:proofErr w:type="spellStart"/>
      <w:r w:rsidR="00E17402">
        <w:rPr>
          <w:rFonts w:ascii="Times New Roman" w:hAnsi="Times New Roman" w:cs="Times New Roman"/>
          <w:lang w:val="it-IT"/>
        </w:rPr>
        <w:t>pubblico’</w:t>
      </w:r>
      <w:proofErr w:type="spellEnd"/>
      <w:r w:rsidR="00E17402">
        <w:rPr>
          <w:rFonts w:ascii="Times New Roman" w:hAnsi="Times New Roman" w:cs="Times New Roman"/>
          <w:lang w:val="it-IT"/>
        </w:rPr>
        <w:t xml:space="preserve">. Il parlamento è </w:t>
      </w:r>
      <w:r w:rsidR="00E17402" w:rsidRPr="005F78AC">
        <w:rPr>
          <w:rFonts w:ascii="Times New Roman" w:hAnsi="Times New Roman" w:cs="Times New Roman"/>
          <w:b/>
          <w:lang w:val="it-IT"/>
        </w:rPr>
        <w:t xml:space="preserve">‘in </w:t>
      </w:r>
      <w:proofErr w:type="spellStart"/>
      <w:r w:rsidR="00E17402" w:rsidRPr="005F78AC">
        <w:rPr>
          <w:rFonts w:ascii="Times New Roman" w:hAnsi="Times New Roman" w:cs="Times New Roman"/>
          <w:b/>
          <w:lang w:val="it-IT"/>
        </w:rPr>
        <w:t>ascolto’</w:t>
      </w:r>
      <w:proofErr w:type="spellEnd"/>
      <w:r w:rsidR="00E17402">
        <w:rPr>
          <w:rFonts w:ascii="Times New Roman" w:hAnsi="Times New Roman" w:cs="Times New Roman"/>
          <w:lang w:val="it-IT"/>
        </w:rPr>
        <w:t xml:space="preserve"> </w:t>
      </w:r>
      <w:r w:rsidR="00E17402" w:rsidRPr="001F29FE">
        <w:rPr>
          <w:rFonts w:ascii="Times New Roman" w:hAnsi="Times New Roman" w:cs="Times New Roman"/>
          <w:b/>
          <w:lang w:val="it-IT"/>
        </w:rPr>
        <w:t>di una opinione pubblica che sta fuori da esso.</w:t>
      </w:r>
      <w:r w:rsidR="00E17402">
        <w:rPr>
          <w:rFonts w:ascii="Times New Roman" w:hAnsi="Times New Roman" w:cs="Times New Roman"/>
          <w:lang w:val="it-IT"/>
        </w:rPr>
        <w:t xml:space="preserve"> </w:t>
      </w:r>
    </w:p>
    <w:p w:rsidR="008726BB" w:rsidRDefault="00E17402" w:rsidP="00BD6640">
      <w:pPr>
        <w:pStyle w:val="Paragrafoelenco"/>
        <w:numPr>
          <w:ilvl w:val="0"/>
          <w:numId w:val="5"/>
        </w:numPr>
        <w:rPr>
          <w:rFonts w:ascii="Times New Roman" w:hAnsi="Times New Roman" w:cs="Times New Roman"/>
          <w:lang w:val="it-IT"/>
        </w:rPr>
      </w:pPr>
      <w:r>
        <w:rPr>
          <w:rFonts w:ascii="Times New Roman" w:hAnsi="Times New Roman" w:cs="Times New Roman"/>
          <w:lang w:val="it-IT"/>
        </w:rPr>
        <w:t xml:space="preserve">Il Parlamento, a sua volta , è titolare di una forte autonomia rispetto al corpo elettorale: esso è cioè la sede di una </w:t>
      </w:r>
      <w:r w:rsidRPr="00E17402">
        <w:rPr>
          <w:rFonts w:ascii="Times New Roman" w:hAnsi="Times New Roman" w:cs="Times New Roman"/>
          <w:b/>
          <w:lang w:val="it-IT"/>
        </w:rPr>
        <w:t>capacità deliberante effettiva</w:t>
      </w:r>
      <w:r>
        <w:rPr>
          <w:rFonts w:ascii="Times New Roman" w:hAnsi="Times New Roman" w:cs="Times New Roman"/>
          <w:lang w:val="it-IT"/>
        </w:rPr>
        <w:t xml:space="preserve"> molto pronunciata (parlamento vero sovrano).</w:t>
      </w:r>
    </w:p>
    <w:p w:rsidR="00E17402" w:rsidRDefault="00E17402" w:rsidP="00E17402">
      <w:pPr>
        <w:pStyle w:val="Paragrafoelenco"/>
        <w:ind w:left="1080"/>
        <w:rPr>
          <w:rFonts w:ascii="Times New Roman" w:hAnsi="Times New Roman" w:cs="Times New Roman"/>
          <w:lang w:val="it-IT"/>
        </w:rPr>
      </w:pPr>
    </w:p>
    <w:p w:rsidR="00E17402" w:rsidRPr="002D62F2" w:rsidRDefault="00E17402" w:rsidP="00E17402">
      <w:pPr>
        <w:pStyle w:val="Paragrafoelenco"/>
        <w:numPr>
          <w:ilvl w:val="0"/>
          <w:numId w:val="2"/>
        </w:numPr>
        <w:rPr>
          <w:rFonts w:ascii="Times New Roman" w:hAnsi="Times New Roman" w:cs="Times New Roman"/>
          <w:b/>
          <w:lang w:val="it-IT"/>
        </w:rPr>
      </w:pPr>
      <w:r w:rsidRPr="002D62F2">
        <w:rPr>
          <w:rFonts w:ascii="Times New Roman" w:hAnsi="Times New Roman" w:cs="Times New Roman"/>
          <w:b/>
          <w:lang w:val="it-IT"/>
        </w:rPr>
        <w:t>La fase della democrazia dei partiti</w:t>
      </w:r>
      <w:r w:rsidR="00273723">
        <w:rPr>
          <w:rFonts w:ascii="Times New Roman" w:hAnsi="Times New Roman" w:cs="Times New Roman"/>
          <w:b/>
          <w:lang w:val="it-IT"/>
        </w:rPr>
        <w:t xml:space="preserve"> (1980-2020 e </w:t>
      </w:r>
      <w:bookmarkStart w:id="0" w:name="_GoBack"/>
      <w:bookmarkEnd w:id="0"/>
      <w:r w:rsidR="00273723">
        <w:rPr>
          <w:rFonts w:ascii="Times New Roman" w:hAnsi="Times New Roman" w:cs="Times New Roman"/>
          <w:b/>
          <w:lang w:val="it-IT"/>
        </w:rPr>
        <w:t>a seguire)</w:t>
      </w:r>
    </w:p>
    <w:p w:rsidR="00E17402" w:rsidRDefault="00E17402" w:rsidP="00E17402">
      <w:pPr>
        <w:ind w:left="720"/>
        <w:rPr>
          <w:rFonts w:ascii="Times New Roman" w:hAnsi="Times New Roman" w:cs="Times New Roman"/>
          <w:lang w:val="it-IT"/>
        </w:rPr>
      </w:pPr>
      <w:r>
        <w:rPr>
          <w:rFonts w:ascii="Times New Roman" w:hAnsi="Times New Roman" w:cs="Times New Roman"/>
          <w:lang w:val="it-IT"/>
        </w:rPr>
        <w:t xml:space="preserve">Col passaggio alla società di massa compaiono i partiti organizzati: il sistema elettorale nuovo che meglio li riflette è il </w:t>
      </w:r>
      <w:r w:rsidRPr="00A348C0">
        <w:rPr>
          <w:rFonts w:ascii="Times New Roman" w:hAnsi="Times New Roman" w:cs="Times New Roman"/>
          <w:b/>
          <w:lang w:val="it-IT"/>
        </w:rPr>
        <w:t>proporzionale</w:t>
      </w:r>
      <w:r w:rsidR="001F29FE">
        <w:rPr>
          <w:rFonts w:ascii="Times New Roman" w:hAnsi="Times New Roman" w:cs="Times New Roman"/>
          <w:lang w:val="it-IT"/>
        </w:rPr>
        <w:t xml:space="preserve"> (già emerso nell’800 come mezzo per difendere le minoranze) </w:t>
      </w:r>
      <w:r>
        <w:rPr>
          <w:rFonts w:ascii="Times New Roman" w:hAnsi="Times New Roman" w:cs="Times New Roman"/>
          <w:lang w:val="it-IT"/>
        </w:rPr>
        <w:t>, che in molti paesi sostituisce il maggioritario a turno secco o a doppio turno.</w:t>
      </w:r>
    </w:p>
    <w:p w:rsidR="00AA5A1F" w:rsidRDefault="00E17402" w:rsidP="00E17402">
      <w:pPr>
        <w:pStyle w:val="Paragrafoelenco"/>
        <w:numPr>
          <w:ilvl w:val="0"/>
          <w:numId w:val="6"/>
        </w:numPr>
        <w:rPr>
          <w:rFonts w:ascii="Times New Roman" w:hAnsi="Times New Roman" w:cs="Times New Roman"/>
          <w:lang w:val="it-IT"/>
        </w:rPr>
      </w:pPr>
      <w:r>
        <w:rPr>
          <w:rFonts w:ascii="Times New Roman" w:hAnsi="Times New Roman" w:cs="Times New Roman"/>
          <w:lang w:val="it-IT"/>
        </w:rPr>
        <w:t xml:space="preserve">Gli eletti sono scelti non più in base alla loro posizione sociale, ma in quanto </w:t>
      </w:r>
      <w:r w:rsidRPr="00AA5A1F">
        <w:rPr>
          <w:rFonts w:ascii="Times New Roman" w:hAnsi="Times New Roman" w:cs="Times New Roman"/>
          <w:b/>
          <w:lang w:val="it-IT"/>
        </w:rPr>
        <w:t>espre</w:t>
      </w:r>
      <w:r w:rsidR="00A348C0">
        <w:rPr>
          <w:rFonts w:ascii="Times New Roman" w:hAnsi="Times New Roman" w:cs="Times New Roman"/>
          <w:b/>
          <w:lang w:val="it-IT"/>
        </w:rPr>
        <w:t>ssi dalle grandi organizzazio</w:t>
      </w:r>
      <w:r w:rsidRPr="00AA5A1F">
        <w:rPr>
          <w:rFonts w:ascii="Times New Roman" w:hAnsi="Times New Roman" w:cs="Times New Roman"/>
          <w:b/>
          <w:lang w:val="it-IT"/>
        </w:rPr>
        <w:t>ni politiche</w:t>
      </w:r>
      <w:r>
        <w:rPr>
          <w:rFonts w:ascii="Times New Roman" w:hAnsi="Times New Roman" w:cs="Times New Roman"/>
          <w:lang w:val="it-IT"/>
        </w:rPr>
        <w:t xml:space="preserve">. </w:t>
      </w:r>
      <w:r w:rsidR="00AA5A1F">
        <w:rPr>
          <w:rFonts w:ascii="Times New Roman" w:hAnsi="Times New Roman" w:cs="Times New Roman"/>
          <w:lang w:val="it-IT"/>
        </w:rPr>
        <w:t xml:space="preserve">NB: </w:t>
      </w:r>
      <w:r>
        <w:rPr>
          <w:rFonts w:ascii="Times New Roman" w:hAnsi="Times New Roman" w:cs="Times New Roman"/>
          <w:lang w:val="it-IT"/>
        </w:rPr>
        <w:t>Ci si attenderebbe perciò che</w:t>
      </w:r>
      <w:r w:rsidR="00AA5A1F">
        <w:rPr>
          <w:rFonts w:ascii="Times New Roman" w:hAnsi="Times New Roman" w:cs="Times New Roman"/>
          <w:lang w:val="it-IT"/>
        </w:rPr>
        <w:t xml:space="preserve">, tramontati </w:t>
      </w:r>
      <w:r>
        <w:rPr>
          <w:rFonts w:ascii="Times New Roman" w:hAnsi="Times New Roman" w:cs="Times New Roman"/>
          <w:lang w:val="it-IT"/>
        </w:rPr>
        <w:t xml:space="preserve">i notabili classici, gli eletti </w:t>
      </w:r>
      <w:r w:rsidR="00AA5A1F">
        <w:rPr>
          <w:rFonts w:ascii="Times New Roman" w:hAnsi="Times New Roman" w:cs="Times New Roman"/>
          <w:lang w:val="it-IT"/>
        </w:rPr>
        <w:t xml:space="preserve">fossero </w:t>
      </w:r>
      <w:r>
        <w:rPr>
          <w:rFonts w:ascii="Times New Roman" w:hAnsi="Times New Roman" w:cs="Times New Roman"/>
          <w:lang w:val="it-IT"/>
        </w:rPr>
        <w:t>uomini esattamente fungibili</w:t>
      </w:r>
      <w:r w:rsidR="00AA5A1F">
        <w:rPr>
          <w:rFonts w:ascii="Times New Roman" w:hAnsi="Times New Roman" w:cs="Times New Roman"/>
          <w:lang w:val="it-IT"/>
        </w:rPr>
        <w:t xml:space="preserve"> rispetto agli elettori. In realtà all’interno dei partiti si forma una nuova </w:t>
      </w:r>
      <w:proofErr w:type="spellStart"/>
      <w:r w:rsidR="00AA5A1F">
        <w:rPr>
          <w:rFonts w:ascii="Times New Roman" w:hAnsi="Times New Roman" w:cs="Times New Roman"/>
          <w:lang w:val="it-IT"/>
        </w:rPr>
        <w:t>elite</w:t>
      </w:r>
      <w:proofErr w:type="spellEnd"/>
      <w:r w:rsidR="00AA5A1F">
        <w:rPr>
          <w:rFonts w:ascii="Times New Roman" w:hAnsi="Times New Roman" w:cs="Times New Roman"/>
          <w:lang w:val="it-IT"/>
        </w:rPr>
        <w:t xml:space="preserve"> di militanti e di attivisti, per certi versi non meno ‘</w:t>
      </w:r>
      <w:proofErr w:type="spellStart"/>
      <w:r w:rsidR="00AA5A1F">
        <w:rPr>
          <w:rFonts w:ascii="Times New Roman" w:hAnsi="Times New Roman" w:cs="Times New Roman"/>
          <w:lang w:val="it-IT"/>
        </w:rPr>
        <w:t>notabiliare</w:t>
      </w:r>
      <w:proofErr w:type="spellEnd"/>
      <w:r w:rsidR="00AA5A1F">
        <w:rPr>
          <w:rFonts w:ascii="Times New Roman" w:hAnsi="Times New Roman" w:cs="Times New Roman"/>
          <w:lang w:val="it-IT"/>
        </w:rPr>
        <w:t>’ della prec</w:t>
      </w:r>
      <w:r w:rsidR="00A348C0">
        <w:rPr>
          <w:rFonts w:ascii="Times New Roman" w:hAnsi="Times New Roman" w:cs="Times New Roman"/>
          <w:lang w:val="it-IT"/>
        </w:rPr>
        <w:t>e</w:t>
      </w:r>
      <w:r w:rsidR="00AA5A1F">
        <w:rPr>
          <w:rFonts w:ascii="Times New Roman" w:hAnsi="Times New Roman" w:cs="Times New Roman"/>
          <w:lang w:val="it-IT"/>
        </w:rPr>
        <w:t>dente, (anche se adesso le risorse che marcano la differenza eletti-elettori non sono più forniti dal peso sociale, ma dalla politica stessa, che seleziona al suo interno questo nuovo ceto): Scontento e delusione di molti [</w:t>
      </w:r>
      <w:r w:rsidR="00A348C0">
        <w:rPr>
          <w:rFonts w:ascii="Times New Roman" w:hAnsi="Times New Roman" w:cs="Times New Roman"/>
          <w:lang w:val="it-IT"/>
        </w:rPr>
        <w:t xml:space="preserve">cfr. ad es. già </w:t>
      </w:r>
      <w:r w:rsidR="00AA5A1F" w:rsidRPr="00CA6D11">
        <w:rPr>
          <w:rFonts w:ascii="Times New Roman" w:hAnsi="Times New Roman" w:cs="Times New Roman"/>
          <w:b/>
          <w:lang w:val="it-IT"/>
        </w:rPr>
        <w:t>Manifesto dei 60 del 1864</w:t>
      </w:r>
      <w:r w:rsidR="00A348C0">
        <w:rPr>
          <w:rFonts w:ascii="Times New Roman" w:hAnsi="Times New Roman" w:cs="Times New Roman"/>
          <w:b/>
          <w:lang w:val="it-IT"/>
        </w:rPr>
        <w:t xml:space="preserve"> in Francia</w:t>
      </w:r>
      <w:r w:rsidR="00AA5A1F">
        <w:rPr>
          <w:rFonts w:ascii="Times New Roman" w:hAnsi="Times New Roman" w:cs="Times New Roman"/>
          <w:lang w:val="it-IT"/>
        </w:rPr>
        <w:t xml:space="preserve">] per </w:t>
      </w:r>
      <w:r w:rsidR="00AA5A1F">
        <w:rPr>
          <w:rFonts w:ascii="Times New Roman" w:hAnsi="Times New Roman" w:cs="Times New Roman"/>
          <w:lang w:val="it-IT"/>
        </w:rPr>
        <w:lastRenderedPageBreak/>
        <w:t xml:space="preserve">il fatto che </w:t>
      </w:r>
      <w:r w:rsidR="00AA5A1F" w:rsidRPr="00AA5A1F">
        <w:rPr>
          <w:rFonts w:ascii="Times New Roman" w:hAnsi="Times New Roman" w:cs="Times New Roman"/>
          <w:b/>
          <w:lang w:val="it-IT"/>
        </w:rPr>
        <w:t>la politica sia diventata una “professione”</w:t>
      </w:r>
      <w:r w:rsidR="00AA5A1F">
        <w:rPr>
          <w:rFonts w:ascii="Times New Roman" w:hAnsi="Times New Roman" w:cs="Times New Roman"/>
          <w:lang w:val="it-IT"/>
        </w:rPr>
        <w:t>, ma si tratta di un tratto profondo del nuovo sistema</w:t>
      </w:r>
      <w:r w:rsidR="002D62F2">
        <w:rPr>
          <w:rFonts w:ascii="Times New Roman" w:hAnsi="Times New Roman" w:cs="Times New Roman"/>
          <w:lang w:val="it-IT"/>
        </w:rPr>
        <w:t xml:space="preserve"> </w:t>
      </w:r>
      <w:r w:rsidR="00AA5A1F">
        <w:rPr>
          <w:rFonts w:ascii="Times New Roman" w:hAnsi="Times New Roman" w:cs="Times New Roman"/>
          <w:lang w:val="it-IT"/>
        </w:rPr>
        <w:t>(Weber).</w:t>
      </w:r>
    </w:p>
    <w:p w:rsidR="00AA5A1F" w:rsidRDefault="00AA5A1F" w:rsidP="00E17402">
      <w:pPr>
        <w:pStyle w:val="Paragrafoelenco"/>
        <w:numPr>
          <w:ilvl w:val="0"/>
          <w:numId w:val="6"/>
        </w:numPr>
        <w:rPr>
          <w:rFonts w:ascii="Times New Roman" w:hAnsi="Times New Roman" w:cs="Times New Roman"/>
          <w:lang w:val="it-IT"/>
        </w:rPr>
      </w:pPr>
      <w:r w:rsidRPr="002D62F2">
        <w:rPr>
          <w:rFonts w:ascii="Times New Roman" w:hAnsi="Times New Roman" w:cs="Times New Roman"/>
          <w:b/>
          <w:lang w:val="it-IT"/>
        </w:rPr>
        <w:t>Fidelizzazione del voto</w:t>
      </w:r>
      <w:r>
        <w:rPr>
          <w:rFonts w:ascii="Times New Roman" w:hAnsi="Times New Roman" w:cs="Times New Roman"/>
          <w:lang w:val="it-IT"/>
        </w:rPr>
        <w:t xml:space="preserve"> rispetto ai partiti di massa (come nel sistema </w:t>
      </w:r>
      <w:proofErr w:type="spellStart"/>
      <w:r>
        <w:rPr>
          <w:rFonts w:ascii="Times New Roman" w:hAnsi="Times New Roman" w:cs="Times New Roman"/>
          <w:lang w:val="it-IT"/>
        </w:rPr>
        <w:t>notabiliare</w:t>
      </w:r>
      <w:proofErr w:type="spellEnd"/>
      <w:r>
        <w:rPr>
          <w:rFonts w:ascii="Times New Roman" w:hAnsi="Times New Roman" w:cs="Times New Roman"/>
          <w:lang w:val="it-IT"/>
        </w:rPr>
        <w:t xml:space="preserve"> era stato fidelizzato ai notabili locali). </w:t>
      </w:r>
    </w:p>
    <w:p w:rsidR="00E17402" w:rsidRDefault="00AA5A1F" w:rsidP="00E17402">
      <w:pPr>
        <w:pStyle w:val="Paragrafoelenco"/>
        <w:numPr>
          <w:ilvl w:val="0"/>
          <w:numId w:val="6"/>
        </w:numPr>
        <w:rPr>
          <w:rFonts w:ascii="Times New Roman" w:hAnsi="Times New Roman" w:cs="Times New Roman"/>
          <w:lang w:val="it-IT"/>
        </w:rPr>
      </w:pPr>
      <w:r w:rsidRPr="00AA5A1F">
        <w:rPr>
          <w:rFonts w:ascii="Times New Roman" w:hAnsi="Times New Roman" w:cs="Times New Roman"/>
          <w:b/>
          <w:lang w:val="it-IT"/>
        </w:rPr>
        <w:t xml:space="preserve">L’autonomia dei rappresentanti si riduce </w:t>
      </w:r>
      <w:r w:rsidR="002D62F2">
        <w:rPr>
          <w:rFonts w:ascii="Times New Roman" w:hAnsi="Times New Roman" w:cs="Times New Roman"/>
          <w:b/>
          <w:lang w:val="it-IT"/>
        </w:rPr>
        <w:t xml:space="preserve">di </w:t>
      </w:r>
      <w:r w:rsidRPr="00AA5A1F">
        <w:rPr>
          <w:rFonts w:ascii="Times New Roman" w:hAnsi="Times New Roman" w:cs="Times New Roman"/>
          <w:b/>
          <w:lang w:val="it-IT"/>
        </w:rPr>
        <w:t xml:space="preserve">molto </w:t>
      </w:r>
      <w:r>
        <w:rPr>
          <w:rFonts w:ascii="Times New Roman" w:hAnsi="Times New Roman" w:cs="Times New Roman"/>
          <w:lang w:val="it-IT"/>
        </w:rPr>
        <w:t xml:space="preserve">(deputato=portavoce di un partito) e il parlamento diventa il misuratore degli interessi sociali stabilizzati. La rappresentanza diventa essenziale perché il parlamento possa ora “riprodurre” la società nella varietà delle sue stabili vocazioni ideologiche e materiali. </w:t>
      </w:r>
      <w:r w:rsidR="002D62F2">
        <w:rPr>
          <w:rFonts w:ascii="Times New Roman" w:hAnsi="Times New Roman" w:cs="Times New Roman"/>
          <w:lang w:val="it-IT"/>
        </w:rPr>
        <w:t xml:space="preserve">Per controbilanciare la loro rigidità interna, i partiti sono costretti a ricorrere sistematicamente a </w:t>
      </w:r>
      <w:r w:rsidR="002D62F2" w:rsidRPr="002D62F2">
        <w:rPr>
          <w:rFonts w:ascii="Times New Roman" w:hAnsi="Times New Roman" w:cs="Times New Roman"/>
          <w:b/>
          <w:lang w:val="it-IT"/>
        </w:rPr>
        <w:t>compromessi parlamentari</w:t>
      </w:r>
      <w:r w:rsidR="002D62F2">
        <w:rPr>
          <w:rFonts w:ascii="Times New Roman" w:hAnsi="Times New Roman" w:cs="Times New Roman"/>
          <w:lang w:val="it-IT"/>
        </w:rPr>
        <w:t>. La democrazia dei partiti è per definizione  una</w:t>
      </w:r>
      <w:r w:rsidR="002D62F2" w:rsidRPr="002D62F2">
        <w:rPr>
          <w:rFonts w:ascii="Times New Roman" w:hAnsi="Times New Roman" w:cs="Times New Roman"/>
          <w:b/>
          <w:lang w:val="it-IT"/>
        </w:rPr>
        <w:t xml:space="preserve"> democrazia consociativa</w:t>
      </w:r>
      <w:r w:rsidR="002D62F2">
        <w:rPr>
          <w:rFonts w:ascii="Times New Roman" w:hAnsi="Times New Roman" w:cs="Times New Roman"/>
          <w:lang w:val="it-IT"/>
        </w:rPr>
        <w:t xml:space="preserve"> (altrimenti, non è più). </w:t>
      </w:r>
      <w:r w:rsidR="00E17402">
        <w:rPr>
          <w:rFonts w:ascii="Times New Roman" w:hAnsi="Times New Roman" w:cs="Times New Roman"/>
          <w:lang w:val="it-IT"/>
        </w:rPr>
        <w:t xml:space="preserve">  </w:t>
      </w:r>
      <w:r w:rsidR="00E17402" w:rsidRPr="00E17402">
        <w:rPr>
          <w:rFonts w:ascii="Times New Roman" w:hAnsi="Times New Roman" w:cs="Times New Roman"/>
          <w:lang w:val="it-IT"/>
        </w:rPr>
        <w:t xml:space="preserve"> </w:t>
      </w:r>
    </w:p>
    <w:p w:rsidR="00AA5A1F" w:rsidRDefault="002D62F2" w:rsidP="00E17402">
      <w:pPr>
        <w:pStyle w:val="Paragrafoelenco"/>
        <w:numPr>
          <w:ilvl w:val="0"/>
          <w:numId w:val="6"/>
        </w:numPr>
        <w:rPr>
          <w:rFonts w:ascii="Times New Roman" w:hAnsi="Times New Roman" w:cs="Times New Roman"/>
          <w:lang w:val="it-IT"/>
        </w:rPr>
      </w:pPr>
      <w:r w:rsidRPr="002D62F2">
        <w:rPr>
          <w:rFonts w:ascii="Times New Roman" w:hAnsi="Times New Roman" w:cs="Times New Roman"/>
          <w:b/>
          <w:lang w:val="it-IT"/>
        </w:rPr>
        <w:t>L’opinione pubblica è ora interamente organizzata</w:t>
      </w:r>
      <w:r>
        <w:rPr>
          <w:rFonts w:ascii="Times New Roman" w:hAnsi="Times New Roman" w:cs="Times New Roman"/>
          <w:lang w:val="it-IT"/>
        </w:rPr>
        <w:t xml:space="preserve"> – </w:t>
      </w:r>
      <w:r w:rsidRPr="002D62F2">
        <w:rPr>
          <w:rFonts w:ascii="Times New Roman" w:hAnsi="Times New Roman" w:cs="Times New Roman"/>
          <w:b/>
          <w:lang w:val="it-IT"/>
        </w:rPr>
        <w:t>e dunque dominata – dai partiti.</w:t>
      </w:r>
      <w:r>
        <w:rPr>
          <w:rFonts w:ascii="Times New Roman" w:hAnsi="Times New Roman" w:cs="Times New Roman"/>
          <w:lang w:val="it-IT"/>
        </w:rPr>
        <w:t xml:space="preserve"> Non è ammissibile avere un’opinione al di fuori dei partiti. Ma la sua libertà non è annullata: in particolare c’è una opinione di maggioranza e un’opinione di opposizione. La frattura orizzontale nel parlamentarismo si trasforma in una frattura verticale nella democrazia dei partiti. </w:t>
      </w:r>
    </w:p>
    <w:p w:rsidR="002D62F2" w:rsidRPr="002D62F2" w:rsidRDefault="002D62F2" w:rsidP="00E17402">
      <w:pPr>
        <w:pStyle w:val="Paragrafoelenco"/>
        <w:numPr>
          <w:ilvl w:val="0"/>
          <w:numId w:val="6"/>
        </w:numPr>
        <w:rPr>
          <w:rFonts w:ascii="Times New Roman" w:hAnsi="Times New Roman" w:cs="Times New Roman"/>
          <w:lang w:val="it-IT"/>
        </w:rPr>
      </w:pPr>
      <w:r>
        <w:rPr>
          <w:rFonts w:ascii="Times New Roman" w:hAnsi="Times New Roman" w:cs="Times New Roman"/>
          <w:b/>
          <w:lang w:val="it-IT"/>
        </w:rPr>
        <w:t xml:space="preserve">Anche </w:t>
      </w:r>
      <w:r w:rsidR="00A348C0">
        <w:rPr>
          <w:rFonts w:ascii="Times New Roman" w:hAnsi="Times New Roman" w:cs="Times New Roman"/>
          <w:b/>
          <w:lang w:val="it-IT"/>
        </w:rPr>
        <w:t>in questo modello i rappresentanti sono, in certa misura, disponibili a recepire le nuove indicazioni provenienti dalla sfera pubblica [c.d. “prova della discussione”]: ma il dibattito di cui essi registrano le variazioni si svolge ora all’interno di ciascun partito</w:t>
      </w:r>
      <w:r>
        <w:rPr>
          <w:rFonts w:ascii="Times New Roman" w:hAnsi="Times New Roman" w:cs="Times New Roman"/>
          <w:b/>
          <w:lang w:val="it-IT"/>
        </w:rPr>
        <w:t xml:space="preserve">.  </w:t>
      </w:r>
    </w:p>
    <w:p w:rsidR="002D62F2" w:rsidRDefault="002D62F2" w:rsidP="002D62F2">
      <w:pPr>
        <w:pStyle w:val="Paragrafoelenco"/>
        <w:ind w:left="1080"/>
        <w:rPr>
          <w:rFonts w:ascii="Times New Roman" w:hAnsi="Times New Roman" w:cs="Times New Roman"/>
          <w:b/>
          <w:lang w:val="it-IT"/>
        </w:rPr>
      </w:pPr>
    </w:p>
    <w:p w:rsidR="002D62F2" w:rsidRDefault="002D62F2" w:rsidP="002D62F2">
      <w:pPr>
        <w:pStyle w:val="Paragrafoelenco"/>
        <w:numPr>
          <w:ilvl w:val="0"/>
          <w:numId w:val="2"/>
        </w:numPr>
        <w:rPr>
          <w:rFonts w:ascii="Times New Roman" w:hAnsi="Times New Roman" w:cs="Times New Roman"/>
          <w:b/>
          <w:lang w:val="it-IT"/>
        </w:rPr>
      </w:pPr>
      <w:r w:rsidRPr="00CA6D11">
        <w:rPr>
          <w:rFonts w:ascii="Times New Roman" w:hAnsi="Times New Roman" w:cs="Times New Roman"/>
          <w:b/>
          <w:lang w:val="it-IT"/>
        </w:rPr>
        <w:t>La fase della democrazia del pubblico</w:t>
      </w:r>
    </w:p>
    <w:p w:rsidR="00CA6D11" w:rsidRPr="00CA6D11" w:rsidRDefault="00CA6D11" w:rsidP="00CA6D11">
      <w:pPr>
        <w:pStyle w:val="Paragrafoelenco"/>
        <w:ind w:left="1080"/>
        <w:rPr>
          <w:rFonts w:ascii="Times New Roman" w:hAnsi="Times New Roman" w:cs="Times New Roman"/>
          <w:b/>
          <w:lang w:val="it-IT"/>
        </w:rPr>
      </w:pPr>
    </w:p>
    <w:p w:rsidR="00BF1670" w:rsidRPr="00BF1670" w:rsidRDefault="00BF1670" w:rsidP="00BF1670">
      <w:pPr>
        <w:pStyle w:val="Paragrafoelenco"/>
        <w:numPr>
          <w:ilvl w:val="0"/>
          <w:numId w:val="7"/>
        </w:numPr>
        <w:rPr>
          <w:rFonts w:ascii="Times New Roman" w:hAnsi="Times New Roman" w:cs="Times New Roman"/>
          <w:lang w:val="it-IT"/>
        </w:rPr>
      </w:pPr>
      <w:r>
        <w:rPr>
          <w:rFonts w:ascii="Times New Roman" w:hAnsi="Times New Roman" w:cs="Times New Roman"/>
          <w:lang w:val="it-IT"/>
        </w:rPr>
        <w:t xml:space="preserve">Dalla fine degli anni ’80 (crollo del muro etc.) i partiti non scompaiono, ma cambiano funzione: </w:t>
      </w:r>
      <w:r w:rsidR="00A348C0">
        <w:rPr>
          <w:rFonts w:ascii="Times New Roman" w:hAnsi="Times New Roman" w:cs="Times New Roman"/>
          <w:lang w:val="it-IT"/>
        </w:rPr>
        <w:t xml:space="preserve">da mezzi di espressione di ideologie preconfezionate </w:t>
      </w:r>
      <w:r>
        <w:rPr>
          <w:rFonts w:ascii="Times New Roman" w:hAnsi="Times New Roman" w:cs="Times New Roman"/>
          <w:lang w:val="it-IT"/>
        </w:rPr>
        <w:t xml:space="preserve">diventano strumenti di aggregazione del consenso a favore di un leader. La fase che stiamo vivendo è quella della </w:t>
      </w:r>
      <w:r w:rsidRPr="00BF1670">
        <w:rPr>
          <w:rFonts w:ascii="Times New Roman" w:hAnsi="Times New Roman" w:cs="Times New Roman"/>
          <w:b/>
          <w:lang w:val="it-IT"/>
        </w:rPr>
        <w:t>personalizzazione della politica</w:t>
      </w:r>
      <w:r>
        <w:rPr>
          <w:rFonts w:ascii="Times New Roman" w:hAnsi="Times New Roman" w:cs="Times New Roman"/>
          <w:lang w:val="it-IT"/>
        </w:rPr>
        <w:t xml:space="preserve"> (meglio: di un ritorno alla).  </w:t>
      </w:r>
    </w:p>
    <w:p w:rsidR="002D62F2" w:rsidRDefault="00BF1670" w:rsidP="00BF1670">
      <w:pPr>
        <w:pStyle w:val="Paragrafoelenco"/>
        <w:numPr>
          <w:ilvl w:val="0"/>
          <w:numId w:val="7"/>
        </w:numPr>
        <w:rPr>
          <w:rFonts w:ascii="Times New Roman" w:hAnsi="Times New Roman" w:cs="Times New Roman"/>
          <w:lang w:val="it-IT"/>
        </w:rPr>
      </w:pPr>
      <w:r>
        <w:rPr>
          <w:rFonts w:ascii="Times New Roman" w:hAnsi="Times New Roman" w:cs="Times New Roman"/>
          <w:lang w:val="it-IT"/>
        </w:rPr>
        <w:t xml:space="preserve">L’elettorato è divenuto fluido, si rifiuta di identificarsi in un qualche partito e non ha neppure (ovviamente) idee proprie già formate: per cui, col proprio voto, esso </w:t>
      </w:r>
      <w:r w:rsidRPr="00CA6D11">
        <w:rPr>
          <w:rFonts w:ascii="Times New Roman" w:hAnsi="Times New Roman" w:cs="Times New Roman"/>
          <w:b/>
          <w:lang w:val="it-IT"/>
        </w:rPr>
        <w:t>reagisce</w:t>
      </w:r>
      <w:r>
        <w:rPr>
          <w:rFonts w:ascii="Times New Roman" w:hAnsi="Times New Roman" w:cs="Times New Roman"/>
          <w:lang w:val="it-IT"/>
        </w:rPr>
        <w:t xml:space="preserve"> a </w:t>
      </w:r>
      <w:proofErr w:type="spellStart"/>
      <w:r>
        <w:rPr>
          <w:rFonts w:ascii="Times New Roman" w:hAnsi="Times New Roman" w:cs="Times New Roman"/>
          <w:lang w:val="it-IT"/>
        </w:rPr>
        <w:t>inputs</w:t>
      </w:r>
      <w:proofErr w:type="spellEnd"/>
      <w:r>
        <w:rPr>
          <w:rFonts w:ascii="Times New Roman" w:hAnsi="Times New Roman" w:cs="Times New Roman"/>
          <w:lang w:val="it-IT"/>
        </w:rPr>
        <w:t xml:space="preserve"> politici che gli vengono dai candidati e dai movimenti, i quali </w:t>
      </w:r>
      <w:r w:rsidR="00CA6D11">
        <w:rPr>
          <w:rFonts w:ascii="Times New Roman" w:hAnsi="Times New Roman" w:cs="Times New Roman"/>
          <w:lang w:val="it-IT"/>
        </w:rPr>
        <w:t xml:space="preserve">ultimi </w:t>
      </w:r>
      <w:r>
        <w:rPr>
          <w:rFonts w:ascii="Times New Roman" w:hAnsi="Times New Roman" w:cs="Times New Roman"/>
          <w:lang w:val="it-IT"/>
        </w:rPr>
        <w:t xml:space="preserve">si trasformano </w:t>
      </w:r>
      <w:r w:rsidR="00CA6D11">
        <w:rPr>
          <w:rFonts w:ascii="Times New Roman" w:hAnsi="Times New Roman" w:cs="Times New Roman"/>
          <w:lang w:val="it-IT"/>
        </w:rPr>
        <w:t xml:space="preserve">così </w:t>
      </w:r>
      <w:r>
        <w:rPr>
          <w:rFonts w:ascii="Times New Roman" w:hAnsi="Times New Roman" w:cs="Times New Roman"/>
          <w:lang w:val="it-IT"/>
        </w:rPr>
        <w:t xml:space="preserve">in </w:t>
      </w:r>
      <w:r w:rsidRPr="00CA6D11">
        <w:rPr>
          <w:rFonts w:ascii="Times New Roman" w:hAnsi="Times New Roman" w:cs="Times New Roman"/>
          <w:b/>
          <w:lang w:val="it-IT"/>
        </w:rPr>
        <w:t>imprenditori politici.</w:t>
      </w:r>
      <w:r>
        <w:rPr>
          <w:rFonts w:ascii="Times New Roman" w:hAnsi="Times New Roman" w:cs="Times New Roman"/>
          <w:lang w:val="it-IT"/>
        </w:rPr>
        <w:t xml:space="preserve"> A sua volta l’elettorato si trasforma in un pubblico che risponde ad una offerta politica di questi imprenditori; offerta tendente a cogliere, interpretare e enfatizzare al massimo i </w:t>
      </w:r>
      <w:proofErr w:type="spellStart"/>
      <w:r w:rsidRPr="00CA6D11">
        <w:rPr>
          <w:rFonts w:ascii="Times New Roman" w:hAnsi="Times New Roman" w:cs="Times New Roman"/>
          <w:i/>
          <w:lang w:val="it-IT"/>
        </w:rPr>
        <w:t>cle</w:t>
      </w:r>
      <w:r w:rsidR="00A348C0">
        <w:rPr>
          <w:rFonts w:ascii="Times New Roman" w:hAnsi="Times New Roman" w:cs="Times New Roman"/>
          <w:i/>
          <w:lang w:val="it-IT"/>
        </w:rPr>
        <w:t>a</w:t>
      </w:r>
      <w:r w:rsidRPr="00CA6D11">
        <w:rPr>
          <w:rFonts w:ascii="Times New Roman" w:hAnsi="Times New Roman" w:cs="Times New Roman"/>
          <w:i/>
          <w:lang w:val="it-IT"/>
        </w:rPr>
        <w:t>vages</w:t>
      </w:r>
      <w:proofErr w:type="spellEnd"/>
      <w:r w:rsidRPr="00CA6D11">
        <w:rPr>
          <w:rFonts w:ascii="Times New Roman" w:hAnsi="Times New Roman" w:cs="Times New Roman"/>
          <w:i/>
          <w:lang w:val="it-IT"/>
        </w:rPr>
        <w:t xml:space="preserve"> </w:t>
      </w:r>
      <w:r>
        <w:rPr>
          <w:rFonts w:ascii="Times New Roman" w:hAnsi="Times New Roman" w:cs="Times New Roman"/>
          <w:lang w:val="it-IT"/>
        </w:rPr>
        <w:t xml:space="preserve">politici presenti nel suo seno, analogamente a quanto accade </w:t>
      </w:r>
      <w:r w:rsidR="00A348C0">
        <w:rPr>
          <w:rFonts w:ascii="Times New Roman" w:hAnsi="Times New Roman" w:cs="Times New Roman"/>
          <w:lang w:val="it-IT"/>
        </w:rPr>
        <w:t xml:space="preserve">tra un venditore e un </w:t>
      </w:r>
      <w:r w:rsidR="00CA6D11">
        <w:rPr>
          <w:rFonts w:ascii="Times New Roman" w:hAnsi="Times New Roman" w:cs="Times New Roman"/>
          <w:lang w:val="it-IT"/>
        </w:rPr>
        <w:t>pubblico di consumatori</w:t>
      </w:r>
      <w:r>
        <w:rPr>
          <w:rFonts w:ascii="Times New Roman" w:hAnsi="Times New Roman" w:cs="Times New Roman"/>
          <w:lang w:val="it-IT"/>
        </w:rPr>
        <w:t xml:space="preserve"> (</w:t>
      </w:r>
      <w:proofErr w:type="spellStart"/>
      <w:r>
        <w:rPr>
          <w:rFonts w:ascii="Times New Roman" w:hAnsi="Times New Roman" w:cs="Times New Roman"/>
          <w:lang w:val="it-IT"/>
        </w:rPr>
        <w:t>Schumpeter</w:t>
      </w:r>
      <w:proofErr w:type="spellEnd"/>
      <w:r w:rsidR="00CA6D11" w:rsidRPr="00CA6D11">
        <w:rPr>
          <w:rFonts w:ascii="Times New Roman" w:hAnsi="Times New Roman" w:cs="Times New Roman"/>
          <w:b/>
          <w:lang w:val="it-IT"/>
        </w:rPr>
        <w:t>: l’elettore non esprime una volontà, ma sceglie un prodotto</w:t>
      </w:r>
      <w:r>
        <w:rPr>
          <w:rFonts w:ascii="Times New Roman" w:hAnsi="Times New Roman" w:cs="Times New Roman"/>
          <w:lang w:val="it-IT"/>
        </w:rPr>
        <w:t xml:space="preserve">) . </w:t>
      </w:r>
    </w:p>
    <w:p w:rsidR="00BF1670" w:rsidRDefault="00BF1670" w:rsidP="00BF1670">
      <w:pPr>
        <w:pStyle w:val="Paragrafoelenco"/>
        <w:numPr>
          <w:ilvl w:val="0"/>
          <w:numId w:val="7"/>
        </w:numPr>
        <w:rPr>
          <w:rFonts w:ascii="Times New Roman" w:hAnsi="Times New Roman" w:cs="Times New Roman"/>
          <w:lang w:val="it-IT"/>
        </w:rPr>
      </w:pPr>
      <w:r>
        <w:rPr>
          <w:rFonts w:ascii="Times New Roman" w:hAnsi="Times New Roman" w:cs="Times New Roman"/>
          <w:lang w:val="it-IT"/>
        </w:rPr>
        <w:t xml:space="preserve">I rappresentanti o aspiranti tali recuperano un </w:t>
      </w:r>
      <w:r w:rsidRPr="00CA6D11">
        <w:rPr>
          <w:rFonts w:ascii="Times New Roman" w:hAnsi="Times New Roman" w:cs="Times New Roman"/>
          <w:b/>
          <w:lang w:val="it-IT"/>
        </w:rPr>
        <w:t>grado di autonomia infinitamente maggiore</w:t>
      </w:r>
      <w:r>
        <w:rPr>
          <w:rFonts w:ascii="Times New Roman" w:hAnsi="Times New Roman" w:cs="Times New Roman"/>
          <w:lang w:val="it-IT"/>
        </w:rPr>
        <w:t xml:space="preserve"> di quello di cui avevano goduto nella fase della democrazia dei partiti. Sono essi a ‘inventare’ di giorno in giorno la politica nei termini di una offerta al pubblico. </w:t>
      </w:r>
    </w:p>
    <w:p w:rsidR="005270E7" w:rsidRDefault="005270E7" w:rsidP="00BF1670">
      <w:pPr>
        <w:pStyle w:val="Paragrafoelenco"/>
        <w:numPr>
          <w:ilvl w:val="0"/>
          <w:numId w:val="7"/>
        </w:numPr>
        <w:rPr>
          <w:rFonts w:ascii="Times New Roman" w:hAnsi="Times New Roman" w:cs="Times New Roman"/>
          <w:lang w:val="it-IT"/>
        </w:rPr>
      </w:pPr>
      <w:r>
        <w:rPr>
          <w:rFonts w:ascii="Times New Roman" w:hAnsi="Times New Roman" w:cs="Times New Roman"/>
          <w:lang w:val="it-IT"/>
        </w:rPr>
        <w:t xml:space="preserve">A loro volta, però, l’opinione pubblica recupera </w:t>
      </w:r>
      <w:r w:rsidRPr="00A0623A">
        <w:rPr>
          <w:rFonts w:ascii="Times New Roman" w:hAnsi="Times New Roman" w:cs="Times New Roman"/>
          <w:b/>
          <w:lang w:val="it-IT"/>
        </w:rPr>
        <w:t>una propria forte mobilità</w:t>
      </w:r>
      <w:r w:rsidR="00A0623A">
        <w:rPr>
          <w:rFonts w:ascii="Times New Roman" w:hAnsi="Times New Roman" w:cs="Times New Roman"/>
          <w:lang w:val="it-IT"/>
        </w:rPr>
        <w:t xml:space="preserve">. Essa è ora radicata fuori dal parlamento (come nella fase del parlamentarismo); </w:t>
      </w:r>
      <w:r>
        <w:rPr>
          <w:rFonts w:ascii="Times New Roman" w:hAnsi="Times New Roman" w:cs="Times New Roman"/>
          <w:lang w:val="it-IT"/>
        </w:rPr>
        <w:t xml:space="preserve">il voto non è più fidelizzato, ma cambia continuamente in rapporto alla ‘saturazione’ degli elettori nei confronti di offerte elettorali di cui – come consumatori ormai sazi -  le persone tendono presto a stancarsi. (Spesso anzi la scelta elettorale assume la forma di un voto-sanzione nei cfr. dei partiti o degli uomini che  hanno pure riscosso un largo consenso in elezioni precedenti). </w:t>
      </w:r>
    </w:p>
    <w:p w:rsidR="005270E7" w:rsidRDefault="005270E7" w:rsidP="00BF1670">
      <w:pPr>
        <w:pStyle w:val="Paragrafoelenco"/>
        <w:numPr>
          <w:ilvl w:val="0"/>
          <w:numId w:val="7"/>
        </w:numPr>
        <w:rPr>
          <w:rFonts w:ascii="Times New Roman" w:hAnsi="Times New Roman" w:cs="Times New Roman"/>
          <w:lang w:val="it-IT"/>
        </w:rPr>
      </w:pPr>
      <w:r>
        <w:rPr>
          <w:rFonts w:ascii="Times New Roman" w:hAnsi="Times New Roman" w:cs="Times New Roman"/>
          <w:lang w:val="it-IT"/>
        </w:rPr>
        <w:t>Un caratt</w:t>
      </w:r>
      <w:r w:rsidR="00A0623A">
        <w:rPr>
          <w:rFonts w:ascii="Times New Roman" w:hAnsi="Times New Roman" w:cs="Times New Roman"/>
          <w:lang w:val="it-IT"/>
        </w:rPr>
        <w:t>e</w:t>
      </w:r>
      <w:r>
        <w:rPr>
          <w:rFonts w:ascii="Times New Roman" w:hAnsi="Times New Roman" w:cs="Times New Roman"/>
          <w:lang w:val="it-IT"/>
        </w:rPr>
        <w:t xml:space="preserve">re sicuramente nuovo della politica dei nostri giorni è il suo </w:t>
      </w:r>
      <w:r w:rsidRPr="004534B1">
        <w:rPr>
          <w:rFonts w:ascii="Times New Roman" w:hAnsi="Times New Roman" w:cs="Times New Roman"/>
          <w:b/>
          <w:lang w:val="it-IT"/>
        </w:rPr>
        <w:t>sempre più moderato ed incerto “orientamento al futuro”.</w:t>
      </w:r>
      <w:r>
        <w:rPr>
          <w:rFonts w:ascii="Times New Roman" w:hAnsi="Times New Roman" w:cs="Times New Roman"/>
          <w:lang w:val="it-IT"/>
        </w:rPr>
        <w:t xml:space="preserve"> Spazio di esperienza e orizzonte di aspettativa si sono molto riavvicinati: e gli elettori votano non più pensando a un futuro remoto, ma a ciò che viene loro promesso nell’immediato. Il voto è certo divenuto più ‘laico’ e più razionale (</w:t>
      </w:r>
      <w:r w:rsidR="004534B1">
        <w:rPr>
          <w:rFonts w:ascii="Times New Roman" w:hAnsi="Times New Roman" w:cs="Times New Roman"/>
          <w:lang w:val="it-IT"/>
        </w:rPr>
        <w:t xml:space="preserve">ognuno </w:t>
      </w:r>
      <w:r>
        <w:rPr>
          <w:rFonts w:ascii="Times New Roman" w:hAnsi="Times New Roman" w:cs="Times New Roman"/>
          <w:lang w:val="it-IT"/>
        </w:rPr>
        <w:t>vot</w:t>
      </w:r>
      <w:r w:rsidR="004534B1">
        <w:rPr>
          <w:rFonts w:ascii="Times New Roman" w:hAnsi="Times New Roman" w:cs="Times New Roman"/>
          <w:lang w:val="it-IT"/>
        </w:rPr>
        <w:t>a</w:t>
      </w:r>
      <w:r>
        <w:rPr>
          <w:rFonts w:ascii="Times New Roman" w:hAnsi="Times New Roman" w:cs="Times New Roman"/>
          <w:lang w:val="it-IT"/>
        </w:rPr>
        <w:t xml:space="preserve"> ogni volta per ciò che </w:t>
      </w:r>
      <w:r w:rsidR="004534B1">
        <w:rPr>
          <w:rFonts w:ascii="Times New Roman" w:hAnsi="Times New Roman" w:cs="Times New Roman"/>
          <w:lang w:val="it-IT"/>
        </w:rPr>
        <w:t xml:space="preserve">gli </w:t>
      </w:r>
      <w:r>
        <w:rPr>
          <w:rFonts w:ascii="Times New Roman" w:hAnsi="Times New Roman" w:cs="Times New Roman"/>
          <w:lang w:val="it-IT"/>
        </w:rPr>
        <w:t>conviene di più) ma non è più in grado di dare alle persone un significativo orizzonte di speranza e di cambiamento.</w:t>
      </w:r>
    </w:p>
    <w:p w:rsidR="005270E7" w:rsidRDefault="005270E7" w:rsidP="005270E7">
      <w:pPr>
        <w:pStyle w:val="Paragrafoelenco"/>
        <w:ind w:left="1440"/>
        <w:rPr>
          <w:rFonts w:ascii="Times New Roman" w:hAnsi="Times New Roman" w:cs="Times New Roman"/>
          <w:lang w:val="it-IT"/>
        </w:rPr>
      </w:pPr>
    </w:p>
    <w:p w:rsidR="005270E7" w:rsidRDefault="005270E7" w:rsidP="005270E7">
      <w:pPr>
        <w:pStyle w:val="Paragrafoelenco"/>
        <w:ind w:left="1440"/>
        <w:rPr>
          <w:rFonts w:ascii="Times New Roman" w:hAnsi="Times New Roman" w:cs="Times New Roman"/>
          <w:lang w:val="it-IT"/>
        </w:rPr>
      </w:pPr>
      <w:r>
        <w:rPr>
          <w:rFonts w:ascii="Times New Roman" w:hAnsi="Times New Roman" w:cs="Times New Roman"/>
          <w:lang w:val="it-IT"/>
        </w:rPr>
        <w:lastRenderedPageBreak/>
        <w:t xml:space="preserve">Alcuni (Manin) ritengono che la fase attuale corrisponda ad una delle  </w:t>
      </w:r>
      <w:r w:rsidR="00CA6D11">
        <w:rPr>
          <w:rFonts w:ascii="Times New Roman" w:hAnsi="Times New Roman" w:cs="Times New Roman"/>
          <w:lang w:val="it-IT"/>
        </w:rPr>
        <w:t xml:space="preserve">varie fasi di trasformazione della democrazia elettorale, che continuerà ancora per molto a dominare la nostra scena politica . Altri </w:t>
      </w:r>
      <w:r w:rsidR="00A0623A">
        <w:rPr>
          <w:rFonts w:ascii="Times New Roman" w:hAnsi="Times New Roman" w:cs="Times New Roman"/>
          <w:lang w:val="it-IT"/>
        </w:rPr>
        <w:t>(</w:t>
      </w:r>
      <w:r w:rsidR="00CA6D11">
        <w:rPr>
          <w:rFonts w:ascii="Times New Roman" w:hAnsi="Times New Roman" w:cs="Times New Roman"/>
          <w:lang w:val="it-IT"/>
        </w:rPr>
        <w:t xml:space="preserve">per es. </w:t>
      </w:r>
      <w:proofErr w:type="spellStart"/>
      <w:r w:rsidR="00CA6D11">
        <w:rPr>
          <w:rFonts w:ascii="Times New Roman" w:hAnsi="Times New Roman" w:cs="Times New Roman"/>
          <w:lang w:val="it-IT"/>
        </w:rPr>
        <w:t>C.Crouch</w:t>
      </w:r>
      <w:proofErr w:type="spellEnd"/>
      <w:r w:rsidR="00CA6D11">
        <w:rPr>
          <w:rFonts w:ascii="Times New Roman" w:hAnsi="Times New Roman" w:cs="Times New Roman"/>
          <w:lang w:val="it-IT"/>
        </w:rPr>
        <w:t xml:space="preserve">, </w:t>
      </w:r>
      <w:proofErr w:type="spellStart"/>
      <w:r w:rsidR="00CA6D11" w:rsidRPr="00CA6D11">
        <w:rPr>
          <w:rFonts w:ascii="Times New Roman" w:hAnsi="Times New Roman" w:cs="Times New Roman"/>
          <w:i/>
          <w:lang w:val="it-IT"/>
        </w:rPr>
        <w:t>Postdemocrazia</w:t>
      </w:r>
      <w:proofErr w:type="spellEnd"/>
      <w:r w:rsidR="00CA6D11">
        <w:rPr>
          <w:rFonts w:ascii="Times New Roman" w:hAnsi="Times New Roman" w:cs="Times New Roman"/>
          <w:lang w:val="it-IT"/>
        </w:rPr>
        <w:t xml:space="preserve">) sono invece più pessimisti e pensano che questa potrebbe anche essere l’ultima metamorfosi dell’elettoralismo e che essa preluda ad un suo non lontano tramonto (ma a favore di che cosa?). </w:t>
      </w:r>
    </w:p>
    <w:p w:rsidR="003454CC" w:rsidRDefault="003454CC" w:rsidP="005270E7">
      <w:pPr>
        <w:pStyle w:val="Paragrafoelenco"/>
        <w:ind w:left="1440"/>
        <w:rPr>
          <w:rFonts w:ascii="Times New Roman" w:hAnsi="Times New Roman" w:cs="Times New Roman"/>
          <w:lang w:val="it-IT"/>
        </w:rPr>
      </w:pPr>
    </w:p>
    <w:p w:rsidR="003454CC" w:rsidRPr="003454CC" w:rsidRDefault="003454CC" w:rsidP="005270E7">
      <w:pPr>
        <w:pStyle w:val="Paragrafoelenco"/>
        <w:ind w:left="1440"/>
        <w:rPr>
          <w:rFonts w:ascii="Times New Roman" w:hAnsi="Times New Roman" w:cs="Times New Roman"/>
          <w:b/>
          <w:lang w:val="it-IT"/>
        </w:rPr>
      </w:pPr>
      <w:r w:rsidRPr="003454CC">
        <w:rPr>
          <w:rFonts w:ascii="Times New Roman" w:hAnsi="Times New Roman" w:cs="Times New Roman"/>
          <w:b/>
          <w:lang w:val="it-IT"/>
        </w:rPr>
        <w:t>Bibliografia</w:t>
      </w:r>
    </w:p>
    <w:p w:rsidR="003454CC" w:rsidRDefault="003454CC" w:rsidP="005270E7">
      <w:pPr>
        <w:pStyle w:val="Paragrafoelenco"/>
        <w:ind w:left="1440"/>
        <w:rPr>
          <w:rFonts w:ascii="Times New Roman" w:hAnsi="Times New Roman" w:cs="Times New Roman"/>
          <w:lang w:val="it-IT"/>
        </w:rPr>
      </w:pPr>
      <w:proofErr w:type="spellStart"/>
      <w:r>
        <w:rPr>
          <w:rFonts w:ascii="Times New Roman" w:hAnsi="Times New Roman" w:cs="Times New Roman"/>
          <w:lang w:val="it-IT"/>
        </w:rPr>
        <w:t>S.Rokkan</w:t>
      </w:r>
      <w:proofErr w:type="spellEnd"/>
      <w:r>
        <w:rPr>
          <w:rFonts w:ascii="Times New Roman" w:hAnsi="Times New Roman" w:cs="Times New Roman"/>
          <w:lang w:val="it-IT"/>
        </w:rPr>
        <w:t xml:space="preserve">, </w:t>
      </w:r>
      <w:r w:rsidRPr="003454CC">
        <w:rPr>
          <w:rFonts w:ascii="Times New Roman" w:hAnsi="Times New Roman" w:cs="Times New Roman"/>
          <w:i/>
          <w:lang w:val="it-IT"/>
        </w:rPr>
        <w:t>Cittadini, elezioni, partiti</w:t>
      </w:r>
      <w:r>
        <w:rPr>
          <w:rFonts w:ascii="Times New Roman" w:hAnsi="Times New Roman" w:cs="Times New Roman"/>
          <w:lang w:val="it-IT"/>
        </w:rPr>
        <w:t xml:space="preserve"> (1970), Bologna, Il Mulino, 1970, pp. 60 ss.</w:t>
      </w:r>
    </w:p>
    <w:p w:rsidR="003454CC" w:rsidRDefault="003454CC" w:rsidP="005270E7">
      <w:pPr>
        <w:pStyle w:val="Paragrafoelenco"/>
        <w:ind w:left="1440"/>
        <w:rPr>
          <w:rFonts w:ascii="Times New Roman" w:hAnsi="Times New Roman" w:cs="Times New Roman"/>
          <w:lang w:val="it-IT"/>
        </w:rPr>
      </w:pPr>
      <w:proofErr w:type="spellStart"/>
      <w:r>
        <w:rPr>
          <w:rFonts w:ascii="Times New Roman" w:hAnsi="Times New Roman" w:cs="Times New Roman"/>
          <w:lang w:val="it-IT"/>
        </w:rPr>
        <w:t>P.Costa</w:t>
      </w:r>
      <w:proofErr w:type="spellEnd"/>
      <w:r>
        <w:rPr>
          <w:rFonts w:ascii="Times New Roman" w:hAnsi="Times New Roman" w:cs="Times New Roman"/>
          <w:lang w:val="it-IT"/>
        </w:rPr>
        <w:t xml:space="preserve">, </w:t>
      </w:r>
      <w:r w:rsidRPr="003454CC">
        <w:rPr>
          <w:rFonts w:ascii="Times New Roman" w:hAnsi="Times New Roman" w:cs="Times New Roman"/>
          <w:i/>
          <w:lang w:val="it-IT"/>
        </w:rPr>
        <w:t>Elezioni, partecipazione, cittadinanza: un</w:t>
      </w:r>
      <w:r>
        <w:rPr>
          <w:rFonts w:ascii="Times New Roman" w:hAnsi="Times New Roman" w:cs="Times New Roman"/>
          <w:i/>
          <w:lang w:val="it-IT"/>
        </w:rPr>
        <w:t>’</w:t>
      </w:r>
      <w:r w:rsidRPr="003454CC">
        <w:rPr>
          <w:rFonts w:ascii="Times New Roman" w:hAnsi="Times New Roman" w:cs="Times New Roman"/>
          <w:i/>
          <w:lang w:val="it-IT"/>
        </w:rPr>
        <w:t>introduzione storica</w:t>
      </w:r>
      <w:r>
        <w:rPr>
          <w:rFonts w:ascii="Times New Roman" w:hAnsi="Times New Roman" w:cs="Times New Roman"/>
          <w:lang w:val="it-IT"/>
        </w:rPr>
        <w:t xml:space="preserve">, in </w:t>
      </w:r>
      <w:r w:rsidRPr="003454CC">
        <w:rPr>
          <w:rFonts w:ascii="Times New Roman" w:hAnsi="Times New Roman" w:cs="Times New Roman"/>
          <w:i/>
          <w:lang w:val="it-IT"/>
        </w:rPr>
        <w:t>La cittadinanza elettorale</w:t>
      </w:r>
      <w:r>
        <w:rPr>
          <w:rFonts w:ascii="Times New Roman" w:hAnsi="Times New Roman" w:cs="Times New Roman"/>
          <w:lang w:val="it-IT"/>
        </w:rPr>
        <w:t>, IX convegno della S.I.S.E, Firenze, 2006</w:t>
      </w:r>
    </w:p>
    <w:p w:rsidR="00273723" w:rsidRDefault="00273723" w:rsidP="005270E7">
      <w:pPr>
        <w:pStyle w:val="Paragrafoelenco"/>
        <w:ind w:left="1440"/>
        <w:rPr>
          <w:rFonts w:ascii="Times New Roman" w:hAnsi="Times New Roman" w:cs="Times New Roman"/>
          <w:lang w:val="it-IT"/>
        </w:rPr>
      </w:pPr>
      <w:proofErr w:type="spellStart"/>
      <w:r>
        <w:rPr>
          <w:rFonts w:ascii="Times New Roman" w:hAnsi="Times New Roman" w:cs="Times New Roman"/>
          <w:lang w:val="it-IT"/>
        </w:rPr>
        <w:t>B.Manin</w:t>
      </w:r>
      <w:proofErr w:type="spellEnd"/>
      <w:r>
        <w:rPr>
          <w:rFonts w:ascii="Times New Roman" w:hAnsi="Times New Roman" w:cs="Times New Roman"/>
          <w:lang w:val="it-IT"/>
        </w:rPr>
        <w:t xml:space="preserve">, </w:t>
      </w:r>
      <w:r w:rsidRPr="00273723">
        <w:rPr>
          <w:rFonts w:ascii="Times New Roman" w:hAnsi="Times New Roman" w:cs="Times New Roman"/>
          <w:i/>
          <w:lang w:val="it-IT"/>
        </w:rPr>
        <w:t>Principi del governo rappresentativo</w:t>
      </w:r>
      <w:r>
        <w:rPr>
          <w:rFonts w:ascii="Times New Roman" w:hAnsi="Times New Roman" w:cs="Times New Roman"/>
          <w:lang w:val="it-IT"/>
        </w:rPr>
        <w:t>, ultimo capitolo</w:t>
      </w:r>
    </w:p>
    <w:p w:rsidR="00273723" w:rsidRDefault="00273723" w:rsidP="005270E7">
      <w:pPr>
        <w:pStyle w:val="Paragrafoelenco"/>
        <w:ind w:left="1440"/>
        <w:rPr>
          <w:rFonts w:ascii="Times New Roman" w:hAnsi="Times New Roman" w:cs="Times New Roman"/>
          <w:lang w:val="it-IT"/>
        </w:rPr>
      </w:pPr>
    </w:p>
    <w:p w:rsidR="00273723" w:rsidRPr="00E17402" w:rsidRDefault="00273723" w:rsidP="005270E7">
      <w:pPr>
        <w:pStyle w:val="Paragrafoelenco"/>
        <w:ind w:left="1440"/>
        <w:rPr>
          <w:rFonts w:ascii="Times New Roman" w:hAnsi="Times New Roman" w:cs="Times New Roman"/>
          <w:lang w:val="it-IT"/>
        </w:rPr>
      </w:pPr>
    </w:p>
    <w:sectPr w:rsidR="00273723" w:rsidRPr="00E174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055"/>
    <w:multiLevelType w:val="hybridMultilevel"/>
    <w:tmpl w:val="64BE3566"/>
    <w:lvl w:ilvl="0" w:tplc="05EEB99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704620D"/>
    <w:multiLevelType w:val="hybridMultilevel"/>
    <w:tmpl w:val="ABFC62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75941AE"/>
    <w:multiLevelType w:val="hybridMultilevel"/>
    <w:tmpl w:val="8C981A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A8A189B"/>
    <w:multiLevelType w:val="hybridMultilevel"/>
    <w:tmpl w:val="7FA661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905501F"/>
    <w:multiLevelType w:val="hybridMultilevel"/>
    <w:tmpl w:val="57BE95CC"/>
    <w:lvl w:ilvl="0" w:tplc="E7507F3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6FEE4981"/>
    <w:multiLevelType w:val="hybridMultilevel"/>
    <w:tmpl w:val="BE7AFE14"/>
    <w:lvl w:ilvl="0" w:tplc="C04A87F8">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nsid w:val="749F4C5F"/>
    <w:multiLevelType w:val="hybridMultilevel"/>
    <w:tmpl w:val="66FA238C"/>
    <w:lvl w:ilvl="0" w:tplc="783E583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06F"/>
    <w:rsid w:val="000033D1"/>
    <w:rsid w:val="00052032"/>
    <w:rsid w:val="00165F80"/>
    <w:rsid w:val="001872CE"/>
    <w:rsid w:val="0019084C"/>
    <w:rsid w:val="001F29FE"/>
    <w:rsid w:val="00273723"/>
    <w:rsid w:val="002D62F2"/>
    <w:rsid w:val="00327934"/>
    <w:rsid w:val="00334176"/>
    <w:rsid w:val="003454CC"/>
    <w:rsid w:val="004534B1"/>
    <w:rsid w:val="005265AB"/>
    <w:rsid w:val="005270E7"/>
    <w:rsid w:val="0055467F"/>
    <w:rsid w:val="00587042"/>
    <w:rsid w:val="00591B04"/>
    <w:rsid w:val="005A0A28"/>
    <w:rsid w:val="005C1F82"/>
    <w:rsid w:val="005F78AC"/>
    <w:rsid w:val="006C7F32"/>
    <w:rsid w:val="006F276F"/>
    <w:rsid w:val="00734A70"/>
    <w:rsid w:val="00746F74"/>
    <w:rsid w:val="007E78CC"/>
    <w:rsid w:val="00866D45"/>
    <w:rsid w:val="008720A7"/>
    <w:rsid w:val="008726BB"/>
    <w:rsid w:val="008B6966"/>
    <w:rsid w:val="008E6633"/>
    <w:rsid w:val="00902EE9"/>
    <w:rsid w:val="00904831"/>
    <w:rsid w:val="0092398E"/>
    <w:rsid w:val="00A0623A"/>
    <w:rsid w:val="00A16CA5"/>
    <w:rsid w:val="00A21322"/>
    <w:rsid w:val="00A348C0"/>
    <w:rsid w:val="00A545BE"/>
    <w:rsid w:val="00AA5A1F"/>
    <w:rsid w:val="00AF2635"/>
    <w:rsid w:val="00B11DD2"/>
    <w:rsid w:val="00BD6640"/>
    <w:rsid w:val="00BE38D5"/>
    <w:rsid w:val="00BF1670"/>
    <w:rsid w:val="00C246AC"/>
    <w:rsid w:val="00C80201"/>
    <w:rsid w:val="00CA6D11"/>
    <w:rsid w:val="00DA55EA"/>
    <w:rsid w:val="00E17402"/>
    <w:rsid w:val="00E944D7"/>
    <w:rsid w:val="00ED016A"/>
    <w:rsid w:val="00ED544E"/>
    <w:rsid w:val="00F070DF"/>
    <w:rsid w:val="00F10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C1F82"/>
    <w:pPr>
      <w:ind w:left="720"/>
      <w:contextualSpacing/>
    </w:pPr>
  </w:style>
  <w:style w:type="paragraph" w:styleId="Testofumetto">
    <w:name w:val="Balloon Text"/>
    <w:basedOn w:val="Normale"/>
    <w:link w:val="TestofumettoCarattere"/>
    <w:uiPriority w:val="99"/>
    <w:semiHidden/>
    <w:unhideWhenUsed/>
    <w:rsid w:val="004534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34B1"/>
    <w:rPr>
      <w:rFonts w:ascii="Segoe UI" w:hAnsi="Segoe UI" w:cs="Segoe UI"/>
      <w:sz w:val="18"/>
      <w:szCs w:val="1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C1F82"/>
    <w:pPr>
      <w:ind w:left="720"/>
      <w:contextualSpacing/>
    </w:pPr>
  </w:style>
  <w:style w:type="paragraph" w:styleId="Testofumetto">
    <w:name w:val="Balloon Text"/>
    <w:basedOn w:val="Normale"/>
    <w:link w:val="TestofumettoCarattere"/>
    <w:uiPriority w:val="99"/>
    <w:semiHidden/>
    <w:unhideWhenUsed/>
    <w:rsid w:val="004534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34B1"/>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2497</Words>
  <Characters>14237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2</cp:revision>
  <cp:lastPrinted>2018-10-25T08:25:00Z</cp:lastPrinted>
  <dcterms:created xsi:type="dcterms:W3CDTF">2020-04-27T06:03:00Z</dcterms:created>
  <dcterms:modified xsi:type="dcterms:W3CDTF">2020-04-27T06:03:00Z</dcterms:modified>
</cp:coreProperties>
</file>