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8995E" w14:textId="4063B705" w:rsidR="00862D0F" w:rsidRDefault="00862D0F" w:rsidP="00862D0F">
      <w:pPr>
        <w:jc w:val="center"/>
        <w:rPr>
          <w:rFonts w:ascii="Verdana" w:hAnsi="Verdana"/>
          <w:sz w:val="22"/>
          <w:szCs w:val="22"/>
        </w:rPr>
      </w:pPr>
      <w:r w:rsidRPr="00E039DB">
        <w:rPr>
          <w:rFonts w:ascii="Verdana" w:hAnsi="Verdana"/>
          <w:sz w:val="22"/>
          <w:szCs w:val="22"/>
          <w:highlight w:val="yellow"/>
        </w:rPr>
        <w:t xml:space="preserve">Corso di Bilancio </w:t>
      </w:r>
      <w:r w:rsidR="00E039DB" w:rsidRPr="00E039DB">
        <w:rPr>
          <w:rFonts w:ascii="Verdana" w:hAnsi="Verdana"/>
          <w:sz w:val="22"/>
          <w:szCs w:val="22"/>
          <w:highlight w:val="yellow"/>
        </w:rPr>
        <w:t>– domande 02</w:t>
      </w:r>
    </w:p>
    <w:p w14:paraId="6A0671C9" w14:textId="77777777" w:rsidR="00E22BFA" w:rsidRDefault="007206A4" w:rsidP="007206A4">
      <w:pPr>
        <w:tabs>
          <w:tab w:val="left" w:pos="7387"/>
        </w:tabs>
        <w:jc w:val="both"/>
        <w:rPr>
          <w:rFonts w:ascii="Verdana" w:hAnsi="Verdana"/>
          <w:sz w:val="22"/>
          <w:szCs w:val="22"/>
        </w:rPr>
      </w:pPr>
      <w:r>
        <w:rPr>
          <w:rFonts w:ascii="Verdana" w:hAnsi="Verdana"/>
          <w:sz w:val="22"/>
          <w:szCs w:val="22"/>
        </w:rPr>
        <w:tab/>
      </w:r>
    </w:p>
    <w:p w14:paraId="144828C7" w14:textId="77777777" w:rsidR="00E22BFA" w:rsidRDefault="00E22BFA" w:rsidP="00E22BFA">
      <w:pPr>
        <w:jc w:val="both"/>
        <w:outlineLvl w:val="0"/>
        <w:rPr>
          <w:rFonts w:ascii="Verdana" w:hAnsi="Verdana"/>
          <w:b/>
          <w:sz w:val="22"/>
          <w:szCs w:val="22"/>
        </w:rPr>
      </w:pPr>
      <w:r>
        <w:rPr>
          <w:rFonts w:ascii="Verdana" w:hAnsi="Verdana"/>
          <w:b/>
          <w:sz w:val="22"/>
          <w:szCs w:val="22"/>
        </w:rPr>
        <w:t>Domande chiuse (ciascuna risposta punti: 2 corretta, 0 assente, -1 errata)</w:t>
      </w:r>
    </w:p>
    <w:p w14:paraId="2F511E54" w14:textId="77777777" w:rsidR="00E22BFA" w:rsidRPr="00E22BFA" w:rsidRDefault="00E22BFA" w:rsidP="00E22BFA">
      <w:pPr>
        <w:jc w:val="both"/>
        <w:outlineLvl w:val="0"/>
        <w:rPr>
          <w:rFonts w:ascii="Verdana" w:hAnsi="Verdana"/>
          <w:b/>
          <w:sz w:val="22"/>
          <w:szCs w:val="22"/>
        </w:rPr>
      </w:pPr>
    </w:p>
    <w:p w14:paraId="0C602855" w14:textId="77777777" w:rsidR="006C3B3A" w:rsidRPr="00E22BFA" w:rsidRDefault="006C3B3A" w:rsidP="00E22BFA">
      <w:pPr>
        <w:spacing w:line="240" w:lineRule="exact"/>
        <w:jc w:val="both"/>
        <w:rPr>
          <w:rFonts w:ascii="Verdana" w:hAnsi="Verdana" w:cs="Arial"/>
          <w:sz w:val="22"/>
          <w:szCs w:val="22"/>
        </w:rPr>
      </w:pPr>
    </w:p>
    <w:p w14:paraId="2A9B40DB" w14:textId="1198A87E" w:rsidR="009827EE" w:rsidRPr="00D02C28" w:rsidRDefault="009827EE" w:rsidP="009827EE">
      <w:pPr>
        <w:rPr>
          <w:rFonts w:ascii="Verdana" w:hAnsi="Verdana"/>
          <w:sz w:val="22"/>
          <w:szCs w:val="22"/>
        </w:rPr>
      </w:pPr>
      <w:r w:rsidRPr="00D02C28">
        <w:rPr>
          <w:rFonts w:ascii="Verdana" w:hAnsi="Verdana"/>
          <w:sz w:val="22"/>
          <w:szCs w:val="22"/>
        </w:rPr>
        <w:t>1. L’attivo dello stato patrimoniale presenta poste classificate, in prima approssimazione, con il criterio della destinazione. Tuttavia, vi sono alcune poste che sono classificate esclusivamente sulla base del criterio della natura. Ne sono un esempio:</w:t>
      </w:r>
    </w:p>
    <w:p w14:paraId="2113D020" w14:textId="77777777" w:rsidR="009827EE" w:rsidRPr="00D02C28" w:rsidRDefault="009827EE" w:rsidP="009827EE">
      <w:pPr>
        <w:pStyle w:val="Paragrafoelenco"/>
        <w:numPr>
          <w:ilvl w:val="0"/>
          <w:numId w:val="6"/>
        </w:numPr>
        <w:spacing w:after="0" w:line="240" w:lineRule="auto"/>
        <w:rPr>
          <w:rFonts w:ascii="Verdana" w:hAnsi="Verdana"/>
        </w:rPr>
      </w:pPr>
      <w:r w:rsidRPr="00D02C28">
        <w:rPr>
          <w:rFonts w:ascii="Verdana" w:hAnsi="Verdana"/>
        </w:rPr>
        <w:t>nell’attivo circolante, i crediti con separata indicazione della parte esigibile oltre l’esercizio successivo</w:t>
      </w:r>
    </w:p>
    <w:p w14:paraId="102428CE" w14:textId="77777777" w:rsidR="009827EE" w:rsidRPr="00D02C28" w:rsidRDefault="009827EE" w:rsidP="009827EE">
      <w:pPr>
        <w:pStyle w:val="Paragrafoelenco"/>
        <w:numPr>
          <w:ilvl w:val="0"/>
          <w:numId w:val="6"/>
        </w:numPr>
        <w:spacing w:after="0" w:line="240" w:lineRule="auto"/>
        <w:rPr>
          <w:rFonts w:ascii="Verdana" w:hAnsi="Verdana"/>
        </w:rPr>
      </w:pPr>
      <w:r w:rsidRPr="00D02C28">
        <w:rPr>
          <w:rFonts w:ascii="Verdana" w:hAnsi="Verdana"/>
        </w:rPr>
        <w:t>i ratei ed i risconti attivi</w:t>
      </w:r>
    </w:p>
    <w:p w14:paraId="563E1DC2" w14:textId="77777777" w:rsidR="009827EE" w:rsidRPr="00D02C28" w:rsidRDefault="009827EE" w:rsidP="009827EE">
      <w:pPr>
        <w:pStyle w:val="Paragrafoelenco"/>
        <w:numPr>
          <w:ilvl w:val="0"/>
          <w:numId w:val="6"/>
        </w:numPr>
        <w:spacing w:after="0" w:line="240" w:lineRule="auto"/>
        <w:rPr>
          <w:rFonts w:ascii="Verdana" w:hAnsi="Verdana"/>
        </w:rPr>
      </w:pPr>
      <w:r w:rsidRPr="00D02C28">
        <w:rPr>
          <w:rFonts w:ascii="Verdana" w:hAnsi="Verdana"/>
        </w:rPr>
        <w:t>nelle immobilizzazioni finanziarie, i crediti con separata indicazione della parte esigibile entro l’esercizio successivo</w:t>
      </w:r>
    </w:p>
    <w:p w14:paraId="28087ACA" w14:textId="77777777" w:rsidR="009827EE" w:rsidRPr="00D02C28" w:rsidRDefault="009827EE" w:rsidP="009827EE">
      <w:pPr>
        <w:pStyle w:val="Paragrafoelenco"/>
        <w:numPr>
          <w:ilvl w:val="0"/>
          <w:numId w:val="6"/>
        </w:numPr>
        <w:spacing w:after="0" w:line="240" w:lineRule="auto"/>
        <w:rPr>
          <w:rFonts w:ascii="Verdana" w:hAnsi="Verdana"/>
        </w:rPr>
      </w:pPr>
      <w:r w:rsidRPr="00D02C28">
        <w:rPr>
          <w:rFonts w:ascii="Verdana" w:hAnsi="Verdana"/>
        </w:rPr>
        <w:t>gli acconti ai fornitori di immobilizzazioni</w:t>
      </w:r>
    </w:p>
    <w:p w14:paraId="6DE728DF" w14:textId="77777777" w:rsidR="00C57F3C" w:rsidRPr="00D02C28" w:rsidRDefault="00C57F3C" w:rsidP="00E22BFA">
      <w:pPr>
        <w:spacing w:line="240" w:lineRule="exact"/>
        <w:rPr>
          <w:rFonts w:ascii="Verdana" w:hAnsi="Verdana"/>
          <w:bCs/>
          <w:sz w:val="22"/>
          <w:szCs w:val="22"/>
        </w:rPr>
      </w:pPr>
    </w:p>
    <w:p w14:paraId="48FF6B9B" w14:textId="0CC87A15" w:rsidR="009827EE" w:rsidRPr="00D02C28" w:rsidRDefault="00483B04" w:rsidP="009827EE">
      <w:pPr>
        <w:rPr>
          <w:rFonts w:ascii="Verdana" w:hAnsi="Verdana"/>
          <w:sz w:val="22"/>
          <w:szCs w:val="22"/>
        </w:rPr>
      </w:pPr>
      <w:r w:rsidRPr="00D02C28">
        <w:rPr>
          <w:rFonts w:ascii="Verdana" w:hAnsi="Verdana"/>
          <w:sz w:val="22"/>
          <w:szCs w:val="22"/>
        </w:rPr>
        <w:t>2</w:t>
      </w:r>
      <w:r w:rsidR="009827EE" w:rsidRPr="00D02C28">
        <w:rPr>
          <w:rFonts w:ascii="Verdana" w:hAnsi="Verdana"/>
          <w:sz w:val="22"/>
          <w:szCs w:val="22"/>
        </w:rPr>
        <w:t xml:space="preserve">. Il </w:t>
      </w:r>
      <w:proofErr w:type="spellStart"/>
      <w:proofErr w:type="gramStart"/>
      <w:r w:rsidR="009827EE" w:rsidRPr="00D02C28">
        <w:rPr>
          <w:rFonts w:ascii="Verdana" w:hAnsi="Verdana"/>
          <w:sz w:val="22"/>
          <w:szCs w:val="22"/>
        </w:rPr>
        <w:t>D.Lgs</w:t>
      </w:r>
      <w:proofErr w:type="spellEnd"/>
      <w:proofErr w:type="gramEnd"/>
      <w:r w:rsidR="009827EE" w:rsidRPr="00D02C28">
        <w:rPr>
          <w:rFonts w:ascii="Verdana" w:hAnsi="Verdana"/>
          <w:sz w:val="22"/>
          <w:szCs w:val="22"/>
        </w:rPr>
        <w:t xml:space="preserve"> n.127/1991 ha introdotto come nuovo obbligo nel bilancio:</w:t>
      </w:r>
    </w:p>
    <w:p w14:paraId="09D003EF" w14:textId="77777777" w:rsidR="009827EE" w:rsidRPr="00D02C28" w:rsidRDefault="009827EE" w:rsidP="009827EE">
      <w:pPr>
        <w:pStyle w:val="Paragrafoelenco"/>
        <w:numPr>
          <w:ilvl w:val="0"/>
          <w:numId w:val="6"/>
        </w:numPr>
        <w:spacing w:after="0" w:line="240" w:lineRule="auto"/>
        <w:rPr>
          <w:rFonts w:ascii="Verdana" w:hAnsi="Verdana"/>
        </w:rPr>
      </w:pPr>
      <w:r w:rsidRPr="00D02C28">
        <w:rPr>
          <w:rFonts w:ascii="Verdana" w:hAnsi="Verdana"/>
        </w:rPr>
        <w:t xml:space="preserve">le poste inerenti i rapporti con controllate e collegate </w:t>
      </w:r>
    </w:p>
    <w:p w14:paraId="0C33AD83" w14:textId="77777777" w:rsidR="009827EE" w:rsidRPr="00D02C28" w:rsidRDefault="009827EE" w:rsidP="009827EE">
      <w:pPr>
        <w:pStyle w:val="Paragrafoelenco"/>
        <w:numPr>
          <w:ilvl w:val="0"/>
          <w:numId w:val="6"/>
        </w:numPr>
        <w:spacing w:after="0" w:line="240" w:lineRule="auto"/>
        <w:rPr>
          <w:rFonts w:ascii="Verdana" w:hAnsi="Verdana"/>
        </w:rPr>
      </w:pPr>
      <w:r w:rsidRPr="00D02C28">
        <w:rPr>
          <w:rFonts w:ascii="Verdana" w:hAnsi="Verdana"/>
        </w:rPr>
        <w:t>la nota integrativa</w:t>
      </w:r>
    </w:p>
    <w:p w14:paraId="35942B38" w14:textId="77777777" w:rsidR="009827EE" w:rsidRPr="00D02C28" w:rsidRDefault="009827EE" w:rsidP="009827EE">
      <w:pPr>
        <w:pStyle w:val="Paragrafoelenco"/>
        <w:numPr>
          <w:ilvl w:val="0"/>
          <w:numId w:val="6"/>
        </w:numPr>
        <w:spacing w:after="0" w:line="240" w:lineRule="auto"/>
        <w:rPr>
          <w:rFonts w:ascii="Verdana" w:hAnsi="Verdana"/>
        </w:rPr>
      </w:pPr>
      <w:r w:rsidRPr="00D02C28">
        <w:rPr>
          <w:rFonts w:ascii="Verdana" w:hAnsi="Verdana"/>
        </w:rPr>
        <w:t>il rendiconto finanziario</w:t>
      </w:r>
    </w:p>
    <w:p w14:paraId="104AD8C4" w14:textId="77777777" w:rsidR="009827EE" w:rsidRPr="00D02C28" w:rsidRDefault="009827EE" w:rsidP="009827EE">
      <w:pPr>
        <w:pStyle w:val="Paragrafoelenco"/>
        <w:numPr>
          <w:ilvl w:val="0"/>
          <w:numId w:val="6"/>
        </w:numPr>
        <w:spacing w:after="0" w:line="240" w:lineRule="auto"/>
        <w:rPr>
          <w:rFonts w:ascii="Verdana" w:hAnsi="Verdana"/>
        </w:rPr>
      </w:pPr>
      <w:r w:rsidRPr="00D02C28">
        <w:rPr>
          <w:rFonts w:ascii="Verdana" w:hAnsi="Verdana"/>
        </w:rPr>
        <w:t>il conto economico</w:t>
      </w:r>
    </w:p>
    <w:p w14:paraId="083ED995" w14:textId="77777777" w:rsidR="00C57F3C" w:rsidRPr="00D02C28" w:rsidRDefault="00C57F3C" w:rsidP="00E22BFA">
      <w:pPr>
        <w:spacing w:line="240" w:lineRule="exact"/>
        <w:rPr>
          <w:rFonts w:ascii="Verdana" w:hAnsi="Verdana"/>
          <w:bCs/>
          <w:sz w:val="22"/>
          <w:szCs w:val="22"/>
        </w:rPr>
      </w:pPr>
    </w:p>
    <w:p w14:paraId="1F854901" w14:textId="7F9DCD56" w:rsidR="009827EE" w:rsidRPr="00D02C28" w:rsidRDefault="00483B04" w:rsidP="009827EE">
      <w:pPr>
        <w:rPr>
          <w:rFonts w:ascii="Verdana" w:hAnsi="Verdana"/>
          <w:sz w:val="22"/>
          <w:szCs w:val="22"/>
        </w:rPr>
      </w:pPr>
      <w:r w:rsidRPr="00D02C28">
        <w:rPr>
          <w:rFonts w:ascii="Verdana" w:hAnsi="Verdana"/>
          <w:sz w:val="22"/>
          <w:szCs w:val="22"/>
        </w:rPr>
        <w:t>3</w:t>
      </w:r>
      <w:r w:rsidR="009827EE" w:rsidRPr="00D02C28">
        <w:rPr>
          <w:rFonts w:ascii="Verdana" w:hAnsi="Verdana"/>
          <w:sz w:val="22"/>
          <w:szCs w:val="22"/>
        </w:rPr>
        <w:t>. Un’impresa il 1/11/x stipula una polizza assicurativa per 1.200 a copertura di rischi per responsabilità civile di durata annua</w:t>
      </w:r>
      <w:r w:rsidR="00E039DB">
        <w:rPr>
          <w:rFonts w:ascii="Verdana" w:hAnsi="Verdana"/>
          <w:sz w:val="22"/>
          <w:szCs w:val="22"/>
        </w:rPr>
        <w:t>le. In data 31/12 dovrà rilevare</w:t>
      </w:r>
      <w:r w:rsidR="009827EE" w:rsidRPr="00D02C28">
        <w:rPr>
          <w:rFonts w:ascii="Verdana" w:hAnsi="Verdana"/>
          <w:sz w:val="22"/>
          <w:szCs w:val="22"/>
        </w:rPr>
        <w:t>:</w:t>
      </w:r>
    </w:p>
    <w:p w14:paraId="574E7F46" w14:textId="77777777" w:rsidR="009827EE" w:rsidRPr="00D02C28" w:rsidRDefault="009827EE" w:rsidP="009827EE">
      <w:pPr>
        <w:pStyle w:val="Paragrafoelenco"/>
        <w:numPr>
          <w:ilvl w:val="0"/>
          <w:numId w:val="6"/>
        </w:numPr>
        <w:spacing w:after="0" w:line="240" w:lineRule="auto"/>
        <w:rPr>
          <w:rFonts w:ascii="Verdana" w:hAnsi="Verdana"/>
        </w:rPr>
      </w:pPr>
      <w:r w:rsidRPr="00D02C28">
        <w:rPr>
          <w:rFonts w:ascii="Verdana" w:hAnsi="Verdana"/>
        </w:rPr>
        <w:t>un risconto attivo di 1000</w:t>
      </w:r>
    </w:p>
    <w:p w14:paraId="79757BCD" w14:textId="77777777" w:rsidR="009827EE" w:rsidRPr="00D02C28" w:rsidRDefault="009827EE" w:rsidP="009827EE">
      <w:pPr>
        <w:pStyle w:val="Paragrafoelenco"/>
        <w:numPr>
          <w:ilvl w:val="0"/>
          <w:numId w:val="6"/>
        </w:numPr>
        <w:spacing w:after="0" w:line="240" w:lineRule="auto"/>
        <w:rPr>
          <w:rFonts w:ascii="Verdana" w:hAnsi="Verdana"/>
        </w:rPr>
      </w:pPr>
      <w:r w:rsidRPr="00D02C28">
        <w:rPr>
          <w:rFonts w:ascii="Verdana" w:hAnsi="Verdana"/>
        </w:rPr>
        <w:t>un risconto passivo di 200</w:t>
      </w:r>
    </w:p>
    <w:p w14:paraId="2B1B680D" w14:textId="77777777" w:rsidR="009827EE" w:rsidRPr="00D02C28" w:rsidRDefault="009827EE" w:rsidP="009827EE">
      <w:pPr>
        <w:pStyle w:val="Paragrafoelenco"/>
        <w:numPr>
          <w:ilvl w:val="0"/>
          <w:numId w:val="6"/>
        </w:numPr>
        <w:spacing w:after="0" w:line="240" w:lineRule="auto"/>
        <w:rPr>
          <w:rFonts w:ascii="Verdana" w:hAnsi="Verdana"/>
        </w:rPr>
      </w:pPr>
      <w:r w:rsidRPr="00D02C28">
        <w:rPr>
          <w:rFonts w:ascii="Verdana" w:hAnsi="Verdana"/>
        </w:rPr>
        <w:t>un rateo attivo di 1.000</w:t>
      </w:r>
    </w:p>
    <w:p w14:paraId="557388DF" w14:textId="77777777" w:rsidR="009827EE" w:rsidRPr="00D02C28" w:rsidRDefault="009827EE" w:rsidP="009827EE">
      <w:pPr>
        <w:pStyle w:val="Paragrafoelenco"/>
        <w:numPr>
          <w:ilvl w:val="0"/>
          <w:numId w:val="6"/>
        </w:numPr>
        <w:spacing w:after="0" w:line="240" w:lineRule="auto"/>
        <w:rPr>
          <w:rFonts w:ascii="Verdana" w:hAnsi="Verdana"/>
        </w:rPr>
      </w:pPr>
      <w:r w:rsidRPr="00D02C28">
        <w:rPr>
          <w:rFonts w:ascii="Verdana" w:hAnsi="Verdana"/>
        </w:rPr>
        <w:t>un rateo passivo di 200</w:t>
      </w:r>
    </w:p>
    <w:p w14:paraId="4C56BE29" w14:textId="77777777" w:rsidR="009827EE" w:rsidRPr="00D02C28" w:rsidRDefault="009827EE" w:rsidP="009827EE">
      <w:pPr>
        <w:rPr>
          <w:rFonts w:ascii="Verdana" w:hAnsi="Verdana"/>
          <w:sz w:val="22"/>
          <w:szCs w:val="22"/>
        </w:rPr>
      </w:pPr>
    </w:p>
    <w:p w14:paraId="0FFCD71C" w14:textId="346F2F92" w:rsidR="009827EE" w:rsidRPr="00D02C28" w:rsidRDefault="00483B04" w:rsidP="009827EE">
      <w:pPr>
        <w:rPr>
          <w:rFonts w:ascii="Verdana" w:hAnsi="Verdana"/>
          <w:sz w:val="22"/>
          <w:szCs w:val="22"/>
        </w:rPr>
      </w:pPr>
      <w:r w:rsidRPr="00D02C28">
        <w:rPr>
          <w:rFonts w:ascii="Verdana" w:hAnsi="Verdana"/>
          <w:sz w:val="22"/>
          <w:szCs w:val="22"/>
        </w:rPr>
        <w:t>4</w:t>
      </w:r>
      <w:r w:rsidR="009827EE" w:rsidRPr="00D02C28">
        <w:rPr>
          <w:rFonts w:ascii="Verdana" w:hAnsi="Verdana"/>
          <w:sz w:val="22"/>
          <w:szCs w:val="22"/>
        </w:rPr>
        <w:t>. L’avviamento può essere iscritto nell’attivo di bilancio solo quando:</w:t>
      </w:r>
    </w:p>
    <w:p w14:paraId="71D4FABA" w14:textId="77777777" w:rsidR="009827EE" w:rsidRPr="00D02C28" w:rsidRDefault="009827EE" w:rsidP="009827EE">
      <w:pPr>
        <w:pStyle w:val="Paragrafoelenco"/>
        <w:numPr>
          <w:ilvl w:val="0"/>
          <w:numId w:val="6"/>
        </w:numPr>
        <w:spacing w:after="0" w:line="240" w:lineRule="auto"/>
        <w:rPr>
          <w:rFonts w:ascii="Verdana" w:hAnsi="Verdana"/>
        </w:rPr>
      </w:pPr>
      <w:r w:rsidRPr="00D02C28">
        <w:rPr>
          <w:rFonts w:ascii="Verdana" w:hAnsi="Verdana"/>
        </w:rPr>
        <w:t>l’impresa realizza profitti più elevati rispetto alla media del settore</w:t>
      </w:r>
    </w:p>
    <w:p w14:paraId="12A39C32" w14:textId="77777777" w:rsidR="009827EE" w:rsidRPr="00D02C28" w:rsidRDefault="009827EE" w:rsidP="009827EE">
      <w:pPr>
        <w:pStyle w:val="Paragrafoelenco"/>
        <w:numPr>
          <w:ilvl w:val="0"/>
          <w:numId w:val="6"/>
        </w:numPr>
        <w:spacing w:after="0" w:line="240" w:lineRule="auto"/>
        <w:rPr>
          <w:rFonts w:ascii="Verdana" w:hAnsi="Verdana"/>
        </w:rPr>
      </w:pPr>
      <w:r w:rsidRPr="00D02C28">
        <w:rPr>
          <w:rFonts w:ascii="Verdana" w:hAnsi="Verdana"/>
        </w:rPr>
        <w:t>deriva dall’acquisto di un’azienda o di un ramo d’azienda</w:t>
      </w:r>
    </w:p>
    <w:p w14:paraId="29ABEFED" w14:textId="77777777" w:rsidR="009827EE" w:rsidRPr="00D02C28" w:rsidRDefault="009827EE" w:rsidP="009827EE">
      <w:pPr>
        <w:pStyle w:val="Paragrafoelenco"/>
        <w:numPr>
          <w:ilvl w:val="0"/>
          <w:numId w:val="6"/>
        </w:numPr>
        <w:spacing w:after="0" w:line="240" w:lineRule="auto"/>
        <w:rPr>
          <w:rFonts w:ascii="Verdana" w:hAnsi="Verdana"/>
        </w:rPr>
      </w:pPr>
      <w:r w:rsidRPr="00D02C28">
        <w:rPr>
          <w:rFonts w:ascii="Verdana" w:hAnsi="Verdana"/>
        </w:rPr>
        <w:t>il maggior valore dei propri beni è accertato da un perito e certificato da una società di revisione</w:t>
      </w:r>
    </w:p>
    <w:p w14:paraId="44200EB2" w14:textId="77777777" w:rsidR="009827EE" w:rsidRPr="00D02C28" w:rsidRDefault="009827EE" w:rsidP="009827EE">
      <w:pPr>
        <w:pStyle w:val="Paragrafoelenco"/>
        <w:numPr>
          <w:ilvl w:val="0"/>
          <w:numId w:val="6"/>
        </w:numPr>
        <w:spacing w:after="0" w:line="240" w:lineRule="auto"/>
        <w:rPr>
          <w:rFonts w:ascii="Verdana" w:hAnsi="Verdana"/>
        </w:rPr>
      </w:pPr>
      <w:r w:rsidRPr="00D02C28">
        <w:rPr>
          <w:rFonts w:ascii="Verdana" w:hAnsi="Verdana"/>
        </w:rPr>
        <w:t>il maggior valore è ritenuto veritiero e corretto secondo il prudente apprezzamento degli amministratori</w:t>
      </w:r>
    </w:p>
    <w:p w14:paraId="65EF9334" w14:textId="2EF6C636" w:rsidR="006C3B3A" w:rsidRPr="00D02C28" w:rsidRDefault="006C3B3A" w:rsidP="003113E6">
      <w:pPr>
        <w:jc w:val="both"/>
        <w:rPr>
          <w:rFonts w:ascii="Verdana" w:hAnsi="Verdana" w:cs="Arial"/>
          <w:color w:val="000000" w:themeColor="text1"/>
          <w:sz w:val="22"/>
          <w:szCs w:val="22"/>
        </w:rPr>
      </w:pPr>
    </w:p>
    <w:p w14:paraId="6C06C035" w14:textId="6DFFDE15" w:rsidR="00483B04" w:rsidRPr="00D02C28" w:rsidRDefault="00483B04" w:rsidP="00483B04">
      <w:pPr>
        <w:pStyle w:val="Corpotesto"/>
        <w:spacing w:before="0" w:line="276" w:lineRule="auto"/>
        <w:ind w:right="-1"/>
        <w:rPr>
          <w:rFonts w:ascii="Verdana" w:hAnsi="Verdana"/>
          <w:bCs/>
          <w:sz w:val="22"/>
          <w:szCs w:val="22"/>
        </w:rPr>
      </w:pPr>
      <w:r w:rsidRPr="00D02C28">
        <w:rPr>
          <w:rFonts w:ascii="Verdana" w:hAnsi="Verdana"/>
          <w:bCs/>
          <w:sz w:val="22"/>
          <w:szCs w:val="22"/>
        </w:rPr>
        <w:t xml:space="preserve">5. Secondo il </w:t>
      </w:r>
      <w:proofErr w:type="spellStart"/>
      <w:r w:rsidRPr="00D02C28">
        <w:rPr>
          <w:rFonts w:ascii="Verdana" w:hAnsi="Verdana"/>
          <w:bCs/>
          <w:sz w:val="22"/>
          <w:szCs w:val="22"/>
        </w:rPr>
        <w:t>DLgs</w:t>
      </w:r>
      <w:proofErr w:type="spellEnd"/>
      <w:r w:rsidRPr="00D02C28">
        <w:rPr>
          <w:rFonts w:ascii="Verdana" w:hAnsi="Verdana"/>
          <w:bCs/>
          <w:sz w:val="22"/>
          <w:szCs w:val="22"/>
        </w:rPr>
        <w:t xml:space="preserve"> 139/2015, proventi e oneri straordinari:</w:t>
      </w:r>
    </w:p>
    <w:p w14:paraId="5A08A996" w14:textId="09EE2245" w:rsidR="00483B04" w:rsidRPr="00D02C28" w:rsidRDefault="00483B04" w:rsidP="00483B04">
      <w:pPr>
        <w:pStyle w:val="Paragrafoelenco"/>
        <w:numPr>
          <w:ilvl w:val="0"/>
          <w:numId w:val="6"/>
        </w:numPr>
        <w:spacing w:after="0" w:line="240" w:lineRule="auto"/>
        <w:rPr>
          <w:rFonts w:ascii="Verdana" w:hAnsi="Verdana"/>
        </w:rPr>
      </w:pPr>
      <w:r w:rsidRPr="00D02C28">
        <w:rPr>
          <w:rFonts w:ascii="Verdana" w:hAnsi="Verdana"/>
        </w:rPr>
        <w:t>possono essere iscritti a conto economico solo se di competenza di esercizi futuri</w:t>
      </w:r>
    </w:p>
    <w:p w14:paraId="195ED4E8" w14:textId="77777777" w:rsidR="00483B04" w:rsidRPr="00D02C28" w:rsidRDefault="00483B04" w:rsidP="00483B04">
      <w:pPr>
        <w:pStyle w:val="Paragrafoelenco"/>
        <w:numPr>
          <w:ilvl w:val="0"/>
          <w:numId w:val="6"/>
        </w:numPr>
        <w:spacing w:after="0" w:line="240" w:lineRule="auto"/>
        <w:rPr>
          <w:rFonts w:ascii="Verdana" w:hAnsi="Verdana"/>
        </w:rPr>
      </w:pPr>
      <w:r w:rsidRPr="00D02C28">
        <w:rPr>
          <w:rFonts w:ascii="Verdana" w:hAnsi="Verdana"/>
        </w:rPr>
        <w:t xml:space="preserve">devono essere iscritti nella </w:t>
      </w:r>
      <w:proofErr w:type="spellStart"/>
      <w:r w:rsidRPr="00D02C28">
        <w:rPr>
          <w:rFonts w:ascii="Verdana" w:hAnsi="Verdana"/>
        </w:rPr>
        <w:t>macroclasse</w:t>
      </w:r>
      <w:proofErr w:type="spellEnd"/>
      <w:r w:rsidRPr="00D02C28">
        <w:rPr>
          <w:rFonts w:ascii="Verdana" w:hAnsi="Verdana"/>
        </w:rPr>
        <w:t xml:space="preserve"> E del conto economico</w:t>
      </w:r>
    </w:p>
    <w:p w14:paraId="661A93F5" w14:textId="77777777" w:rsidR="00483B04" w:rsidRPr="00D02C28" w:rsidRDefault="00483B04" w:rsidP="00483B04">
      <w:pPr>
        <w:pStyle w:val="Paragrafoelenco"/>
        <w:numPr>
          <w:ilvl w:val="0"/>
          <w:numId w:val="6"/>
        </w:numPr>
        <w:spacing w:after="0" w:line="240" w:lineRule="auto"/>
        <w:rPr>
          <w:rFonts w:ascii="Verdana" w:hAnsi="Verdana"/>
        </w:rPr>
      </w:pPr>
      <w:r w:rsidRPr="00D02C28">
        <w:rPr>
          <w:rFonts w:ascii="Verdana" w:hAnsi="Verdana"/>
        </w:rPr>
        <w:t>non sono più previsti in un’area autonoma del conto economico pertanto tutte le componenti sono ordinarie</w:t>
      </w:r>
    </w:p>
    <w:p w14:paraId="24AB0961" w14:textId="77777777" w:rsidR="00483B04" w:rsidRPr="00D02C28" w:rsidRDefault="00483B04" w:rsidP="00483B04">
      <w:pPr>
        <w:pStyle w:val="Paragrafoelenco"/>
        <w:numPr>
          <w:ilvl w:val="0"/>
          <w:numId w:val="6"/>
        </w:numPr>
        <w:spacing w:after="0" w:line="240" w:lineRule="auto"/>
        <w:rPr>
          <w:rFonts w:ascii="Verdana" w:hAnsi="Verdana"/>
        </w:rPr>
      </w:pPr>
      <w:r w:rsidRPr="00D02C28">
        <w:rPr>
          <w:rFonts w:ascii="Verdana" w:hAnsi="Verdana"/>
        </w:rPr>
        <w:t>nessuna delle precedenti affermazioni è vera</w:t>
      </w:r>
    </w:p>
    <w:p w14:paraId="7E26814A" w14:textId="77777777" w:rsidR="00FD34C5" w:rsidRPr="00D02C28" w:rsidRDefault="00FD34C5" w:rsidP="003113E6">
      <w:pPr>
        <w:jc w:val="both"/>
        <w:rPr>
          <w:rFonts w:ascii="Verdana" w:hAnsi="Verdana" w:cs="Arial"/>
          <w:color w:val="000000" w:themeColor="text1"/>
          <w:sz w:val="22"/>
          <w:szCs w:val="22"/>
        </w:rPr>
      </w:pPr>
    </w:p>
    <w:p w14:paraId="77F2297E" w14:textId="3C30FDAE" w:rsidR="00483B04" w:rsidRPr="00D02C28" w:rsidRDefault="00483B04" w:rsidP="00862D0F">
      <w:pPr>
        <w:spacing w:line="240" w:lineRule="exact"/>
        <w:contextualSpacing/>
        <w:jc w:val="both"/>
        <w:rPr>
          <w:rFonts w:ascii="Verdana" w:hAnsi="Verdana" w:cs="Arial"/>
          <w:sz w:val="22"/>
          <w:szCs w:val="22"/>
        </w:rPr>
      </w:pPr>
      <w:r w:rsidRPr="00D02C28">
        <w:rPr>
          <w:rFonts w:ascii="Verdana" w:hAnsi="Verdana" w:cs="Arial"/>
          <w:sz w:val="22"/>
          <w:szCs w:val="22"/>
        </w:rPr>
        <w:t>6. Quale effetto provoca la capitalizzazione di costi:</w:t>
      </w:r>
    </w:p>
    <w:p w14:paraId="202EBCDD" w14:textId="77777777" w:rsidR="00483B04" w:rsidRPr="00D02C28" w:rsidRDefault="00483B04" w:rsidP="00483B04">
      <w:pPr>
        <w:numPr>
          <w:ilvl w:val="0"/>
          <w:numId w:val="8"/>
        </w:numPr>
        <w:spacing w:line="240" w:lineRule="exact"/>
        <w:contextualSpacing/>
        <w:jc w:val="both"/>
        <w:rPr>
          <w:rFonts w:ascii="Verdana" w:hAnsi="Verdana" w:cs="Arial"/>
          <w:sz w:val="22"/>
          <w:szCs w:val="22"/>
        </w:rPr>
      </w:pPr>
      <w:r w:rsidRPr="00D02C28">
        <w:rPr>
          <w:rFonts w:ascii="Verdana" w:hAnsi="Verdana" w:cs="Arial"/>
          <w:sz w:val="22"/>
          <w:szCs w:val="22"/>
        </w:rPr>
        <w:t>Una diminuzione del capitale netto</w:t>
      </w:r>
    </w:p>
    <w:p w14:paraId="3C1027F4" w14:textId="77777777" w:rsidR="00483B04" w:rsidRPr="00D02C28" w:rsidRDefault="00483B04" w:rsidP="00483B04">
      <w:pPr>
        <w:numPr>
          <w:ilvl w:val="0"/>
          <w:numId w:val="8"/>
        </w:numPr>
        <w:spacing w:line="240" w:lineRule="exact"/>
        <w:contextualSpacing/>
        <w:jc w:val="both"/>
        <w:rPr>
          <w:rFonts w:ascii="Verdana" w:hAnsi="Verdana" w:cs="Arial"/>
          <w:sz w:val="22"/>
          <w:szCs w:val="22"/>
        </w:rPr>
      </w:pPr>
      <w:r w:rsidRPr="00D02C28">
        <w:rPr>
          <w:rFonts w:ascii="Verdana" w:hAnsi="Verdana" w:cs="Arial"/>
          <w:sz w:val="22"/>
          <w:szCs w:val="22"/>
        </w:rPr>
        <w:t>Un incremento dei costi d’esercizio</w:t>
      </w:r>
    </w:p>
    <w:p w14:paraId="52D981EC" w14:textId="77777777" w:rsidR="00483B04" w:rsidRPr="00D02C28" w:rsidRDefault="00483B04" w:rsidP="00483B04">
      <w:pPr>
        <w:numPr>
          <w:ilvl w:val="0"/>
          <w:numId w:val="8"/>
        </w:numPr>
        <w:spacing w:line="240" w:lineRule="exact"/>
        <w:contextualSpacing/>
        <w:jc w:val="both"/>
        <w:rPr>
          <w:rFonts w:ascii="Verdana" w:hAnsi="Verdana" w:cs="Arial"/>
          <w:sz w:val="22"/>
          <w:szCs w:val="22"/>
        </w:rPr>
      </w:pPr>
      <w:r w:rsidRPr="00D02C28">
        <w:rPr>
          <w:rFonts w:ascii="Verdana" w:hAnsi="Verdana" w:cs="Arial"/>
          <w:sz w:val="22"/>
          <w:szCs w:val="22"/>
        </w:rPr>
        <w:t>Un incremento del passivo</w:t>
      </w:r>
    </w:p>
    <w:p w14:paraId="7D5A231B" w14:textId="77777777" w:rsidR="00483B04" w:rsidRPr="00D02C28" w:rsidRDefault="00483B04" w:rsidP="00483B04">
      <w:pPr>
        <w:numPr>
          <w:ilvl w:val="0"/>
          <w:numId w:val="8"/>
        </w:numPr>
        <w:spacing w:line="240" w:lineRule="exact"/>
        <w:contextualSpacing/>
        <w:jc w:val="both"/>
        <w:rPr>
          <w:rFonts w:ascii="Verdana" w:hAnsi="Verdana" w:cs="Arial"/>
          <w:sz w:val="22"/>
          <w:szCs w:val="22"/>
        </w:rPr>
      </w:pPr>
      <w:r w:rsidRPr="00D02C28">
        <w:rPr>
          <w:rFonts w:ascii="Verdana" w:hAnsi="Verdana" w:cs="Arial"/>
          <w:spacing w:val="-2"/>
          <w:sz w:val="22"/>
          <w:szCs w:val="22"/>
        </w:rPr>
        <w:t>Un incremento dell’attivo</w:t>
      </w:r>
    </w:p>
    <w:p w14:paraId="4C1EE167" w14:textId="77777777" w:rsidR="006C3B3A" w:rsidRPr="00483B04" w:rsidRDefault="006C3B3A">
      <w:pPr>
        <w:rPr>
          <w:rFonts w:ascii="Verdana" w:hAnsi="Verdana" w:cs="Arial"/>
          <w:color w:val="000000" w:themeColor="text1"/>
          <w:sz w:val="22"/>
          <w:szCs w:val="22"/>
        </w:rPr>
      </w:pPr>
      <w:r w:rsidRPr="00483B04">
        <w:rPr>
          <w:rFonts w:ascii="Verdana" w:hAnsi="Verdana" w:cs="Arial"/>
          <w:color w:val="000000" w:themeColor="text1"/>
          <w:sz w:val="22"/>
          <w:szCs w:val="22"/>
        </w:rPr>
        <w:br w:type="page"/>
      </w:r>
    </w:p>
    <w:p w14:paraId="178A47F2" w14:textId="77777777" w:rsidR="003113E6" w:rsidRPr="00F16560" w:rsidRDefault="003113E6" w:rsidP="003113E6">
      <w:pPr>
        <w:jc w:val="both"/>
        <w:rPr>
          <w:rFonts w:ascii="Verdana" w:hAnsi="Verdana" w:cs="Arial"/>
          <w:color w:val="000000" w:themeColor="text1"/>
          <w:sz w:val="22"/>
          <w:szCs w:val="22"/>
        </w:rPr>
      </w:pPr>
    </w:p>
    <w:p w14:paraId="6FFEF521" w14:textId="2AAC124C" w:rsidR="007206A4" w:rsidRDefault="00370581" w:rsidP="007206A4">
      <w:pPr>
        <w:ind w:right="-1"/>
        <w:rPr>
          <w:rFonts w:ascii="Verdana" w:hAnsi="Verdana"/>
          <w:b/>
          <w:bCs/>
          <w:sz w:val="22"/>
          <w:szCs w:val="22"/>
        </w:rPr>
      </w:pPr>
      <w:r>
        <w:rPr>
          <w:rFonts w:ascii="Verdana" w:hAnsi="Verdana"/>
          <w:b/>
          <w:bCs/>
          <w:sz w:val="22"/>
          <w:szCs w:val="22"/>
        </w:rPr>
        <w:t xml:space="preserve">ESERCIZIO 2 </w:t>
      </w:r>
      <w:bookmarkStart w:id="0" w:name="_GoBack"/>
      <w:bookmarkEnd w:id="0"/>
    </w:p>
    <w:p w14:paraId="230EDA9E" w14:textId="77777777" w:rsidR="003113E6" w:rsidRDefault="003113E6" w:rsidP="003113E6">
      <w:pPr>
        <w:spacing w:line="360" w:lineRule="auto"/>
        <w:jc w:val="both"/>
        <w:rPr>
          <w:rFonts w:ascii="Verdana" w:hAnsi="Verdana"/>
          <w:sz w:val="22"/>
        </w:rPr>
      </w:pPr>
      <w:r w:rsidRPr="006316B2">
        <w:rPr>
          <w:rFonts w:ascii="Verdana" w:hAnsi="Verdana"/>
          <w:sz w:val="22"/>
        </w:rPr>
        <w:t>Si richiede di rappresentare gli effetti delle seguenti oper</w:t>
      </w:r>
      <w:r>
        <w:rPr>
          <w:rFonts w:ascii="Verdana" w:hAnsi="Verdana"/>
          <w:sz w:val="22"/>
        </w:rPr>
        <w:t>azioni nei bilanci interessati:</w:t>
      </w:r>
    </w:p>
    <w:p w14:paraId="680EF157" w14:textId="77777777" w:rsidR="00862D0F" w:rsidRDefault="009827EE" w:rsidP="009827EE">
      <w:pPr>
        <w:pStyle w:val="Paragrafoelenco"/>
        <w:numPr>
          <w:ilvl w:val="3"/>
          <w:numId w:val="4"/>
        </w:numPr>
        <w:ind w:left="0" w:hanging="284"/>
        <w:jc w:val="both"/>
        <w:rPr>
          <w:rFonts w:ascii="Verdana" w:hAnsi="Verdana"/>
        </w:rPr>
      </w:pPr>
      <w:r w:rsidRPr="00E90935">
        <w:rPr>
          <w:rFonts w:ascii="Verdana" w:hAnsi="Verdana"/>
        </w:rPr>
        <w:t xml:space="preserve">La Alfa </w:t>
      </w:r>
      <w:proofErr w:type="spellStart"/>
      <w:r w:rsidRPr="00E90935">
        <w:rPr>
          <w:rFonts w:ascii="Verdana" w:hAnsi="Verdana"/>
        </w:rPr>
        <w:t>S.p.A</w:t>
      </w:r>
      <w:proofErr w:type="spellEnd"/>
      <w:r w:rsidRPr="00E90935">
        <w:rPr>
          <w:rFonts w:ascii="Verdana" w:hAnsi="Verdana"/>
        </w:rPr>
        <w:t xml:space="preserve"> sostiene nell'anno X, spese per attività di sviluppo finalizzate alla realizzazione di uno specifico prodotto che decide di capitalizzare. </w:t>
      </w:r>
    </w:p>
    <w:p w14:paraId="53D26B40" w14:textId="77777777" w:rsidR="00862D0F" w:rsidRDefault="009827EE" w:rsidP="00862D0F">
      <w:pPr>
        <w:pStyle w:val="Paragrafoelenco"/>
        <w:numPr>
          <w:ilvl w:val="0"/>
          <w:numId w:val="9"/>
        </w:numPr>
        <w:jc w:val="both"/>
        <w:rPr>
          <w:rFonts w:ascii="Verdana" w:hAnsi="Verdana"/>
        </w:rPr>
      </w:pPr>
      <w:r w:rsidRPr="00862D0F">
        <w:rPr>
          <w:rFonts w:ascii="Verdana" w:hAnsi="Verdana"/>
        </w:rPr>
        <w:t xml:space="preserve">I costi diretti sostenuti sono stati: costi del personale (ore 1.200, costo orario complessivo 60 euro); costo di materiali e servizi (Kg. 300, prezzo al K. euro 220); </w:t>
      </w:r>
    </w:p>
    <w:p w14:paraId="4582D068" w14:textId="2F501F2B" w:rsidR="00862D0F" w:rsidRDefault="009827EE" w:rsidP="00862D0F">
      <w:pPr>
        <w:pStyle w:val="Paragrafoelenco"/>
        <w:numPr>
          <w:ilvl w:val="0"/>
          <w:numId w:val="9"/>
        </w:numPr>
        <w:jc w:val="both"/>
        <w:rPr>
          <w:rFonts w:ascii="Verdana" w:hAnsi="Verdana"/>
        </w:rPr>
      </w:pPr>
      <w:r w:rsidRPr="00862D0F">
        <w:rPr>
          <w:rFonts w:ascii="Verdana" w:hAnsi="Verdana"/>
        </w:rPr>
        <w:t xml:space="preserve">ammortamento </w:t>
      </w:r>
      <w:r w:rsidR="004E3B45">
        <w:rPr>
          <w:rFonts w:ascii="Verdana" w:hAnsi="Verdana"/>
        </w:rPr>
        <w:t xml:space="preserve">complessivo </w:t>
      </w:r>
      <w:r w:rsidRPr="00862D0F">
        <w:rPr>
          <w:rFonts w:ascii="Verdana" w:hAnsi="Verdana"/>
        </w:rPr>
        <w:t>delle immobilizzazioni euro 40.000,</w:t>
      </w:r>
      <w:r w:rsidR="004E3B45">
        <w:rPr>
          <w:rFonts w:ascii="Verdana" w:hAnsi="Verdana"/>
        </w:rPr>
        <w:t xml:space="preserve"> di cui</w:t>
      </w:r>
      <w:r w:rsidRPr="00862D0F">
        <w:rPr>
          <w:rFonts w:ascii="Verdana" w:hAnsi="Verdana"/>
        </w:rPr>
        <w:t xml:space="preserve"> impiegati nell</w:t>
      </w:r>
      <w:r w:rsidR="00862D0F" w:rsidRPr="00862D0F">
        <w:rPr>
          <w:rFonts w:ascii="Verdana" w:hAnsi="Verdana"/>
        </w:rPr>
        <w:t>o sviluppo</w:t>
      </w:r>
      <w:r w:rsidRPr="00862D0F">
        <w:rPr>
          <w:rFonts w:ascii="Verdana" w:hAnsi="Verdana"/>
        </w:rPr>
        <w:t xml:space="preserve"> </w:t>
      </w:r>
      <w:r w:rsidR="004E3B45">
        <w:rPr>
          <w:rFonts w:ascii="Verdana" w:hAnsi="Verdana"/>
        </w:rPr>
        <w:t>il</w:t>
      </w:r>
      <w:r w:rsidRPr="00862D0F">
        <w:rPr>
          <w:rFonts w:ascii="Verdana" w:hAnsi="Verdana"/>
        </w:rPr>
        <w:t xml:space="preserve"> 10%; </w:t>
      </w:r>
    </w:p>
    <w:p w14:paraId="041B89BB" w14:textId="6215C895" w:rsidR="00862D0F" w:rsidRDefault="009827EE" w:rsidP="00862D0F">
      <w:pPr>
        <w:pStyle w:val="Paragrafoelenco"/>
        <w:numPr>
          <w:ilvl w:val="0"/>
          <w:numId w:val="9"/>
        </w:numPr>
        <w:jc w:val="both"/>
        <w:rPr>
          <w:rFonts w:ascii="Verdana" w:hAnsi="Verdana"/>
        </w:rPr>
      </w:pPr>
      <w:r w:rsidRPr="00862D0F">
        <w:rPr>
          <w:rFonts w:ascii="Verdana" w:hAnsi="Verdana"/>
        </w:rPr>
        <w:t xml:space="preserve">altri costi indiretti di produzione pari a euro 108.000 e ripartiti in base alle ore di </w:t>
      </w:r>
      <w:r w:rsidR="0082235B">
        <w:rPr>
          <w:rFonts w:ascii="Verdana" w:hAnsi="Verdana"/>
        </w:rPr>
        <w:t>impiego</w:t>
      </w:r>
      <w:r w:rsidRPr="00862D0F">
        <w:rPr>
          <w:rFonts w:ascii="Verdana" w:hAnsi="Verdana"/>
        </w:rPr>
        <w:t xml:space="preserve"> del personale, tenendo conto che</w:t>
      </w:r>
      <w:r w:rsidR="0082235B">
        <w:rPr>
          <w:rFonts w:ascii="Verdana" w:hAnsi="Verdana"/>
        </w:rPr>
        <w:t xml:space="preserve"> delle complessive 1.875</w:t>
      </w:r>
      <w:r w:rsidR="00862D0F" w:rsidRPr="00862D0F">
        <w:rPr>
          <w:rFonts w:ascii="Verdana" w:hAnsi="Verdana"/>
        </w:rPr>
        <w:t xml:space="preserve">, il progetto ha assorbito 1.200 ore, </w:t>
      </w:r>
      <w:r w:rsidR="004E3B45">
        <w:rPr>
          <w:rFonts w:ascii="Verdana" w:hAnsi="Verdana"/>
        </w:rPr>
        <w:t xml:space="preserve">mentre </w:t>
      </w:r>
      <w:r w:rsidRPr="00862D0F">
        <w:rPr>
          <w:rFonts w:ascii="Verdana" w:hAnsi="Verdana"/>
        </w:rPr>
        <w:t xml:space="preserve">le altre produzioni assorbono </w:t>
      </w:r>
      <w:r w:rsidR="00862D0F">
        <w:rPr>
          <w:rFonts w:ascii="Verdana" w:hAnsi="Verdana"/>
        </w:rPr>
        <w:t>675</w:t>
      </w:r>
      <w:r w:rsidRPr="00862D0F">
        <w:rPr>
          <w:rFonts w:ascii="Verdana" w:hAnsi="Verdana"/>
        </w:rPr>
        <w:t xml:space="preserve"> ore; </w:t>
      </w:r>
    </w:p>
    <w:p w14:paraId="3339AE1F" w14:textId="2F7F80CF" w:rsidR="009827EE" w:rsidRPr="00862D0F" w:rsidRDefault="009827EE" w:rsidP="00862D0F">
      <w:pPr>
        <w:pStyle w:val="Paragrafoelenco"/>
        <w:numPr>
          <w:ilvl w:val="0"/>
          <w:numId w:val="9"/>
        </w:numPr>
        <w:jc w:val="both"/>
        <w:rPr>
          <w:rFonts w:ascii="Verdana" w:hAnsi="Verdana"/>
        </w:rPr>
      </w:pPr>
      <w:r w:rsidRPr="00862D0F">
        <w:rPr>
          <w:rFonts w:ascii="Verdana" w:hAnsi="Verdana"/>
        </w:rPr>
        <w:t xml:space="preserve">per il progetto di ricerca è stato ottenuto ed utilizzato un finanziamento specifico di euro 50.000 al tasso del 6%. </w:t>
      </w:r>
    </w:p>
    <w:p w14:paraId="46D9B39A" w14:textId="2120B572" w:rsidR="009827EE" w:rsidRPr="00862D0F" w:rsidRDefault="009827EE" w:rsidP="00862D0F">
      <w:pPr>
        <w:jc w:val="both"/>
        <w:rPr>
          <w:rFonts w:ascii="Verdana" w:hAnsi="Verdana" w:cs="Arial"/>
          <w:sz w:val="22"/>
          <w:szCs w:val="22"/>
        </w:rPr>
      </w:pPr>
      <w:r w:rsidRPr="00862D0F">
        <w:rPr>
          <w:rFonts w:ascii="Verdana" w:hAnsi="Verdana" w:cs="Arial"/>
          <w:sz w:val="22"/>
          <w:szCs w:val="22"/>
        </w:rPr>
        <w:t>Si proceda alle valutazioni secondo l’OIC 24 e alla rappresentazione in bilancio dei riflessi dell'operazione evidenziando il prospetto di calcolo.</w:t>
      </w:r>
    </w:p>
    <w:sectPr w:rsidR="009827EE" w:rsidRPr="00862D0F" w:rsidSect="000D1B75">
      <w:headerReference w:type="even" r:id="rId8"/>
      <w:headerReference w:type="default" r:id="rId9"/>
      <w:footerReference w:type="even" r:id="rId10"/>
      <w:footerReference w:type="default" r:id="rId11"/>
      <w:headerReference w:type="first" r:id="rId12"/>
      <w:footerReference w:type="first" r:id="rId13"/>
      <w:pgSz w:w="11900" w:h="16840"/>
      <w:pgMar w:top="1417" w:right="843"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8B9A8" w14:textId="77777777" w:rsidR="00752A69" w:rsidRDefault="00752A69">
      <w:r>
        <w:separator/>
      </w:r>
    </w:p>
  </w:endnote>
  <w:endnote w:type="continuationSeparator" w:id="0">
    <w:p w14:paraId="2D0F2B4F" w14:textId="77777777" w:rsidR="00752A69" w:rsidRDefault="0075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6DBAC" w14:textId="77777777" w:rsidR="00144A05" w:rsidRDefault="00144A0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044532"/>
      <w:docPartObj>
        <w:docPartGallery w:val="Page Numbers (Bottom of Page)"/>
        <w:docPartUnique/>
      </w:docPartObj>
    </w:sdtPr>
    <w:sdtEndPr>
      <w:rPr>
        <w:rFonts w:ascii="Verdana" w:hAnsi="Verdana"/>
        <w:sz w:val="18"/>
      </w:rPr>
    </w:sdtEndPr>
    <w:sdtContent>
      <w:p w14:paraId="15C6DBF9" w14:textId="2272E7F7" w:rsidR="000E36D0" w:rsidRDefault="000E36D0">
        <w:pPr>
          <w:pStyle w:val="Pidipagina"/>
          <w:jc w:val="center"/>
          <w:rPr>
            <w:rFonts w:ascii="Verdana" w:hAnsi="Verdana"/>
            <w:sz w:val="18"/>
          </w:rPr>
        </w:pPr>
        <w:r>
          <w:rPr>
            <w:rFonts w:ascii="Verdana" w:hAnsi="Verdana"/>
            <w:sz w:val="18"/>
          </w:rPr>
          <w:fldChar w:fldCharType="begin"/>
        </w:r>
        <w:r>
          <w:rPr>
            <w:rFonts w:ascii="Verdana" w:hAnsi="Verdana"/>
            <w:sz w:val="18"/>
          </w:rPr>
          <w:instrText>PAGE   \* MERGEFORMAT</w:instrText>
        </w:r>
        <w:r>
          <w:rPr>
            <w:rFonts w:ascii="Verdana" w:hAnsi="Verdana"/>
            <w:sz w:val="18"/>
          </w:rPr>
          <w:fldChar w:fldCharType="separate"/>
        </w:r>
        <w:r w:rsidR="00370581">
          <w:rPr>
            <w:rFonts w:ascii="Verdana" w:hAnsi="Verdana"/>
            <w:noProof/>
            <w:sz w:val="18"/>
          </w:rPr>
          <w:t>2</w:t>
        </w:r>
        <w:r>
          <w:rPr>
            <w:rFonts w:ascii="Verdana" w:hAnsi="Verdana"/>
            <w:sz w:val="18"/>
          </w:rPr>
          <w:fldChar w:fldCharType="end"/>
        </w:r>
      </w:p>
    </w:sdtContent>
  </w:sdt>
  <w:p w14:paraId="08F18B98" w14:textId="77777777" w:rsidR="000E36D0" w:rsidRDefault="000E36D0">
    <w:pPr>
      <w:pStyle w:val="Pidipagina"/>
      <w:rPr>
        <w:rFonts w:ascii="Verdana" w:hAnsi="Verdana"/>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57A37" w14:textId="77777777" w:rsidR="00144A05" w:rsidRDefault="00144A0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862FD" w14:textId="77777777" w:rsidR="00752A69" w:rsidRDefault="00752A69">
      <w:r>
        <w:separator/>
      </w:r>
    </w:p>
  </w:footnote>
  <w:footnote w:type="continuationSeparator" w:id="0">
    <w:p w14:paraId="3B4C84B1" w14:textId="77777777" w:rsidR="00752A69" w:rsidRDefault="00752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72C56" w14:textId="77777777" w:rsidR="00144A05" w:rsidRDefault="00144A0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E8345" w14:textId="331B5EC3" w:rsidR="000E36D0" w:rsidRPr="00862D0F" w:rsidRDefault="000E36D0" w:rsidP="00862D0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2994" w14:textId="77777777" w:rsidR="00144A05" w:rsidRDefault="00144A0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4AC"/>
    <w:multiLevelType w:val="multilevel"/>
    <w:tmpl w:val="C9B6E3C0"/>
    <w:styleLink w:val="WWNum1"/>
    <w:lvl w:ilvl="0">
      <w:numFmt w:val="bullet"/>
      <w:lvlText w:val="o"/>
      <w:lvlJc w:val="left"/>
      <w:pPr>
        <w:ind w:left="720" w:hanging="360"/>
      </w:pPr>
      <w:rPr>
        <w:rFonts w:ascii="Courier New" w:hAnsi="Courier New"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 w15:restartNumberingAfterBreak="0">
    <w:nsid w:val="1E393748"/>
    <w:multiLevelType w:val="hybridMultilevel"/>
    <w:tmpl w:val="EAE85BAC"/>
    <w:lvl w:ilvl="0" w:tplc="BC1C21A0">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C92293E"/>
    <w:multiLevelType w:val="hybridMultilevel"/>
    <w:tmpl w:val="E0C23592"/>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F0B29F5"/>
    <w:multiLevelType w:val="hybridMultilevel"/>
    <w:tmpl w:val="9D6CD4E8"/>
    <w:lvl w:ilvl="0" w:tplc="BC1C21A0">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72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25F03DB"/>
    <w:multiLevelType w:val="hybridMultilevel"/>
    <w:tmpl w:val="153CE2CE"/>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30E286B"/>
    <w:multiLevelType w:val="multilevel"/>
    <w:tmpl w:val="BCBE631E"/>
    <w:styleLink w:val="WWNum3"/>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Symbo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Symbol"/>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Symbol"/>
      </w:rPr>
    </w:lvl>
    <w:lvl w:ilvl="8">
      <w:numFmt w:val="bullet"/>
      <w:lvlText w:val=""/>
      <w:lvlJc w:val="left"/>
      <w:pPr>
        <w:ind w:left="6120" w:hanging="360"/>
      </w:pPr>
      <w:rPr>
        <w:rFonts w:ascii="Wingdings" w:hAnsi="Wingdings"/>
      </w:rPr>
    </w:lvl>
  </w:abstractNum>
  <w:abstractNum w:abstractNumId="6" w15:restartNumberingAfterBreak="0">
    <w:nsid w:val="780A7CD7"/>
    <w:multiLevelType w:val="multilevel"/>
    <w:tmpl w:val="18443566"/>
    <w:styleLink w:val="WWNum2"/>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Symbol"/>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Symbol"/>
      </w:rPr>
    </w:lvl>
    <w:lvl w:ilvl="8">
      <w:numFmt w:val="bullet"/>
      <w:lvlText w:val=""/>
      <w:lvlJc w:val="left"/>
      <w:pPr>
        <w:ind w:left="6480" w:hanging="360"/>
      </w:pPr>
      <w:rPr>
        <w:rFonts w:ascii="Wingdings" w:hAnsi="Wingdings"/>
      </w:rPr>
    </w:lvl>
  </w:abstractNum>
  <w:abstractNum w:abstractNumId="7" w15:restartNumberingAfterBreak="0">
    <w:nsid w:val="78AB1512"/>
    <w:multiLevelType w:val="hybridMultilevel"/>
    <w:tmpl w:val="164EF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3"/>
  </w:num>
  <w:num w:numId="5">
    <w:abstractNumId w:val="2"/>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CA1"/>
    <w:rsid w:val="00081A46"/>
    <w:rsid w:val="00087DA3"/>
    <w:rsid w:val="000D080E"/>
    <w:rsid w:val="000D1B75"/>
    <w:rsid w:val="000E36D0"/>
    <w:rsid w:val="00133666"/>
    <w:rsid w:val="00144A05"/>
    <w:rsid w:val="00157424"/>
    <w:rsid w:val="001830BA"/>
    <w:rsid w:val="001E0802"/>
    <w:rsid w:val="002145AA"/>
    <w:rsid w:val="002416FB"/>
    <w:rsid w:val="0028266E"/>
    <w:rsid w:val="00297C9B"/>
    <w:rsid w:val="003113E6"/>
    <w:rsid w:val="003149CC"/>
    <w:rsid w:val="00347A94"/>
    <w:rsid w:val="0035063A"/>
    <w:rsid w:val="00354C2F"/>
    <w:rsid w:val="00363ACE"/>
    <w:rsid w:val="00370581"/>
    <w:rsid w:val="00397C5C"/>
    <w:rsid w:val="003E5D9C"/>
    <w:rsid w:val="003E5EE7"/>
    <w:rsid w:val="00483B04"/>
    <w:rsid w:val="00487662"/>
    <w:rsid w:val="00495736"/>
    <w:rsid w:val="00497E91"/>
    <w:rsid w:val="004B238D"/>
    <w:rsid w:val="004E3B45"/>
    <w:rsid w:val="00515070"/>
    <w:rsid w:val="00530CBC"/>
    <w:rsid w:val="005622F2"/>
    <w:rsid w:val="00595DC1"/>
    <w:rsid w:val="005C06E5"/>
    <w:rsid w:val="005E2355"/>
    <w:rsid w:val="005E50A4"/>
    <w:rsid w:val="005F0D98"/>
    <w:rsid w:val="006244AC"/>
    <w:rsid w:val="006465F8"/>
    <w:rsid w:val="00686C1B"/>
    <w:rsid w:val="006C3B3A"/>
    <w:rsid w:val="006D5AE4"/>
    <w:rsid w:val="007206A4"/>
    <w:rsid w:val="00720C33"/>
    <w:rsid w:val="00724FAB"/>
    <w:rsid w:val="0073048B"/>
    <w:rsid w:val="00737316"/>
    <w:rsid w:val="00752A69"/>
    <w:rsid w:val="0079109A"/>
    <w:rsid w:val="007A111B"/>
    <w:rsid w:val="007D062C"/>
    <w:rsid w:val="007D3CA1"/>
    <w:rsid w:val="0080678B"/>
    <w:rsid w:val="0082235B"/>
    <w:rsid w:val="00862D0F"/>
    <w:rsid w:val="008703BE"/>
    <w:rsid w:val="0088233B"/>
    <w:rsid w:val="00922A4D"/>
    <w:rsid w:val="009377FA"/>
    <w:rsid w:val="00937BA4"/>
    <w:rsid w:val="009827EE"/>
    <w:rsid w:val="00983C9C"/>
    <w:rsid w:val="009D52AE"/>
    <w:rsid w:val="00A33853"/>
    <w:rsid w:val="00A54099"/>
    <w:rsid w:val="00AC1E86"/>
    <w:rsid w:val="00AF645D"/>
    <w:rsid w:val="00B11168"/>
    <w:rsid w:val="00B27858"/>
    <w:rsid w:val="00B475FD"/>
    <w:rsid w:val="00B62755"/>
    <w:rsid w:val="00B762B4"/>
    <w:rsid w:val="00B9540F"/>
    <w:rsid w:val="00B96810"/>
    <w:rsid w:val="00C40C29"/>
    <w:rsid w:val="00C57F3C"/>
    <w:rsid w:val="00C8339B"/>
    <w:rsid w:val="00D02C28"/>
    <w:rsid w:val="00D26792"/>
    <w:rsid w:val="00DA1FD8"/>
    <w:rsid w:val="00DD14A4"/>
    <w:rsid w:val="00E039DB"/>
    <w:rsid w:val="00E22BFA"/>
    <w:rsid w:val="00E27E16"/>
    <w:rsid w:val="00E36F73"/>
    <w:rsid w:val="00E9096D"/>
    <w:rsid w:val="00EB7244"/>
    <w:rsid w:val="00F07A46"/>
    <w:rsid w:val="00F2722C"/>
    <w:rsid w:val="00F62ECA"/>
    <w:rsid w:val="00F656A1"/>
    <w:rsid w:val="00FB1DEC"/>
    <w:rsid w:val="00FD34C5"/>
    <w:rsid w:val="00FF2DF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0B111B"/>
  <w15:docId w15:val="{B997C7B3-B524-45E7-93A9-13BE9177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1B75"/>
    <w:rPr>
      <w:rFonts w:ascii="Book Antiqua" w:eastAsia="Times New Roman" w:hAnsi="Book Antiqu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D1B75"/>
    <w:pPr>
      <w:spacing w:before="300"/>
    </w:pPr>
    <w:rPr>
      <w:rFonts w:ascii="Garamond" w:hAnsi="Garamond"/>
      <w:sz w:val="24"/>
    </w:rPr>
  </w:style>
  <w:style w:type="character" w:customStyle="1" w:styleId="CorpotestoCarattere">
    <w:name w:val="Corpo testo Carattere"/>
    <w:basedOn w:val="Carpredefinitoparagrafo"/>
    <w:link w:val="Corpotesto"/>
    <w:rsid w:val="000D1B75"/>
    <w:rPr>
      <w:rFonts w:ascii="Garamond" w:eastAsia="Times New Roman" w:hAnsi="Garamond" w:cs="Times New Roman"/>
      <w:szCs w:val="20"/>
    </w:rPr>
  </w:style>
  <w:style w:type="paragraph" w:styleId="Paragrafoelenco">
    <w:name w:val="List Paragraph"/>
    <w:basedOn w:val="Normale"/>
    <w:uiPriority w:val="34"/>
    <w:qFormat/>
    <w:rsid w:val="000D1B75"/>
    <w:pPr>
      <w:spacing w:after="200" w:line="276" w:lineRule="auto"/>
      <w:ind w:left="720"/>
      <w:contextualSpacing/>
    </w:pPr>
    <w:rPr>
      <w:rFonts w:ascii="Calibri" w:eastAsia="Calibri" w:hAnsi="Calibri"/>
      <w:sz w:val="22"/>
      <w:szCs w:val="22"/>
      <w:lang w:eastAsia="en-US"/>
    </w:rPr>
  </w:style>
  <w:style w:type="paragraph" w:customStyle="1" w:styleId="Stile10">
    <w:name w:val="Stile10"/>
    <w:basedOn w:val="Normale"/>
    <w:link w:val="Stile10Carattere"/>
    <w:qFormat/>
    <w:rsid w:val="000D1B75"/>
    <w:pPr>
      <w:spacing w:line="240" w:lineRule="exact"/>
      <w:jc w:val="both"/>
    </w:pPr>
    <w:rPr>
      <w:rFonts w:ascii="Verdana" w:hAnsi="Verdana"/>
      <w:sz w:val="22"/>
      <w:szCs w:val="22"/>
    </w:rPr>
  </w:style>
  <w:style w:type="character" w:customStyle="1" w:styleId="Stile10Carattere">
    <w:name w:val="Stile10 Carattere"/>
    <w:link w:val="Stile10"/>
    <w:rsid w:val="000D1B75"/>
    <w:rPr>
      <w:rFonts w:ascii="Verdana" w:eastAsia="Times New Roman" w:hAnsi="Verdana" w:cs="Times New Roman"/>
      <w:sz w:val="22"/>
      <w:szCs w:val="22"/>
    </w:rPr>
  </w:style>
  <w:style w:type="paragraph" w:customStyle="1" w:styleId="Didascaliafigura">
    <w:name w:val="Didascalia figura"/>
    <w:basedOn w:val="Normale"/>
    <w:next w:val="Normale"/>
    <w:rsid w:val="000D1B75"/>
    <w:pPr>
      <w:tabs>
        <w:tab w:val="left" w:pos="9356"/>
      </w:tabs>
      <w:spacing w:before="360" w:after="120" w:line="260" w:lineRule="exact"/>
      <w:ind w:left="283" w:hanging="283"/>
      <w:jc w:val="both"/>
    </w:pPr>
    <w:rPr>
      <w:rFonts w:ascii="Times New Roman" w:hAnsi="Times New Roman"/>
    </w:rPr>
  </w:style>
  <w:style w:type="paragraph" w:customStyle="1" w:styleId="t2">
    <w:name w:val="t2"/>
    <w:rsid w:val="000D1B75"/>
    <w:pPr>
      <w:widowControl w:val="0"/>
      <w:autoSpaceDE w:val="0"/>
      <w:autoSpaceDN w:val="0"/>
      <w:adjustRightInd w:val="0"/>
      <w:spacing w:before="240" w:after="120"/>
    </w:pPr>
    <w:rPr>
      <w:rFonts w:ascii="Arial" w:eastAsia="Times New Roman" w:hAnsi="Arial" w:cs="Arial"/>
      <w:b/>
      <w:bCs/>
    </w:rPr>
  </w:style>
  <w:style w:type="paragraph" w:customStyle="1" w:styleId="tx">
    <w:name w:val="tx"/>
    <w:rsid w:val="000D1B75"/>
    <w:pPr>
      <w:widowControl w:val="0"/>
      <w:autoSpaceDE w:val="0"/>
      <w:autoSpaceDN w:val="0"/>
      <w:adjustRightInd w:val="0"/>
      <w:jc w:val="both"/>
    </w:pPr>
    <w:rPr>
      <w:rFonts w:ascii="Book Antiqua" w:eastAsia="Times New Roman" w:hAnsi="Book Antiqua" w:cs="Times New Roman"/>
      <w:sz w:val="21"/>
      <w:szCs w:val="23"/>
    </w:rPr>
  </w:style>
  <w:style w:type="paragraph" w:styleId="Testofumetto">
    <w:name w:val="Balloon Text"/>
    <w:basedOn w:val="Normale"/>
    <w:link w:val="TestofumettoCarattere"/>
    <w:uiPriority w:val="99"/>
    <w:semiHidden/>
    <w:unhideWhenUsed/>
    <w:rsid w:val="000D1B75"/>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D1B75"/>
    <w:rPr>
      <w:rFonts w:ascii="Lucida Grande" w:eastAsia="Times New Roman" w:hAnsi="Lucida Grande" w:cs="Lucida Grande"/>
      <w:sz w:val="18"/>
      <w:szCs w:val="18"/>
    </w:rPr>
  </w:style>
  <w:style w:type="paragraph" w:customStyle="1" w:styleId="Corpodeltesto1">
    <w:name w:val="Corpo del testo1"/>
    <w:basedOn w:val="Normale"/>
    <w:rsid w:val="000D1B75"/>
    <w:pPr>
      <w:spacing w:line="234" w:lineRule="exact"/>
      <w:ind w:firstLine="227"/>
      <w:jc w:val="both"/>
    </w:pPr>
    <w:rPr>
      <w:rFonts w:ascii="Times New Roman" w:hAnsi="Times New Roman"/>
      <w:kern w:val="19"/>
      <w:sz w:val="21"/>
    </w:rPr>
  </w:style>
  <w:style w:type="character" w:styleId="Rimandocommento">
    <w:name w:val="annotation reference"/>
    <w:basedOn w:val="Carpredefinitoparagrafo"/>
    <w:uiPriority w:val="99"/>
    <w:semiHidden/>
    <w:unhideWhenUsed/>
    <w:rsid w:val="000D1B75"/>
    <w:rPr>
      <w:sz w:val="16"/>
      <w:szCs w:val="16"/>
    </w:rPr>
  </w:style>
  <w:style w:type="paragraph" w:styleId="Testocommento">
    <w:name w:val="annotation text"/>
    <w:basedOn w:val="Normale"/>
    <w:link w:val="TestocommentoCarattere"/>
    <w:uiPriority w:val="99"/>
    <w:semiHidden/>
    <w:unhideWhenUsed/>
    <w:rsid w:val="000D1B75"/>
  </w:style>
  <w:style w:type="character" w:customStyle="1" w:styleId="TestocommentoCarattere">
    <w:name w:val="Testo commento Carattere"/>
    <w:basedOn w:val="Carpredefinitoparagrafo"/>
    <w:link w:val="Testocommento"/>
    <w:uiPriority w:val="99"/>
    <w:semiHidden/>
    <w:rsid w:val="000D1B75"/>
    <w:rPr>
      <w:rFonts w:ascii="Book Antiqua" w:eastAsia="Times New Roman" w:hAnsi="Book Antiqua" w:cs="Times New Roman"/>
      <w:sz w:val="20"/>
      <w:szCs w:val="20"/>
    </w:rPr>
  </w:style>
  <w:style w:type="paragraph" w:styleId="Soggettocommento">
    <w:name w:val="annotation subject"/>
    <w:basedOn w:val="Testocommento"/>
    <w:next w:val="Testocommento"/>
    <w:link w:val="SoggettocommentoCarattere"/>
    <w:uiPriority w:val="99"/>
    <w:semiHidden/>
    <w:unhideWhenUsed/>
    <w:rsid w:val="000D1B75"/>
    <w:rPr>
      <w:b/>
      <w:bCs/>
    </w:rPr>
  </w:style>
  <w:style w:type="character" w:customStyle="1" w:styleId="SoggettocommentoCarattere">
    <w:name w:val="Soggetto commento Carattere"/>
    <w:basedOn w:val="TestocommentoCarattere"/>
    <w:link w:val="Soggettocommento"/>
    <w:uiPriority w:val="99"/>
    <w:semiHidden/>
    <w:rsid w:val="000D1B75"/>
    <w:rPr>
      <w:rFonts w:ascii="Book Antiqua" w:eastAsia="Times New Roman" w:hAnsi="Book Antiqua" w:cs="Times New Roman"/>
      <w:b/>
      <w:bCs/>
      <w:sz w:val="20"/>
      <w:szCs w:val="20"/>
    </w:rPr>
  </w:style>
  <w:style w:type="paragraph" w:styleId="Intestazione">
    <w:name w:val="header"/>
    <w:basedOn w:val="Normale"/>
    <w:link w:val="IntestazioneCarattere"/>
    <w:uiPriority w:val="99"/>
    <w:unhideWhenUsed/>
    <w:rsid w:val="000D1B75"/>
    <w:pPr>
      <w:tabs>
        <w:tab w:val="center" w:pos="4819"/>
        <w:tab w:val="right" w:pos="9638"/>
      </w:tabs>
    </w:pPr>
  </w:style>
  <w:style w:type="character" w:customStyle="1" w:styleId="IntestazioneCarattere">
    <w:name w:val="Intestazione Carattere"/>
    <w:basedOn w:val="Carpredefinitoparagrafo"/>
    <w:link w:val="Intestazione"/>
    <w:uiPriority w:val="99"/>
    <w:rsid w:val="000D1B75"/>
    <w:rPr>
      <w:rFonts w:ascii="Book Antiqua" w:eastAsia="Times New Roman" w:hAnsi="Book Antiqua" w:cs="Times New Roman"/>
      <w:sz w:val="20"/>
      <w:szCs w:val="20"/>
    </w:rPr>
  </w:style>
  <w:style w:type="paragraph" w:styleId="Pidipagina">
    <w:name w:val="footer"/>
    <w:basedOn w:val="Normale"/>
    <w:link w:val="PidipaginaCarattere"/>
    <w:uiPriority w:val="99"/>
    <w:unhideWhenUsed/>
    <w:rsid w:val="000D1B75"/>
    <w:pPr>
      <w:tabs>
        <w:tab w:val="center" w:pos="4819"/>
        <w:tab w:val="right" w:pos="9638"/>
      </w:tabs>
    </w:pPr>
  </w:style>
  <w:style w:type="character" w:customStyle="1" w:styleId="PidipaginaCarattere">
    <w:name w:val="Piè di pagina Carattere"/>
    <w:basedOn w:val="Carpredefinitoparagrafo"/>
    <w:link w:val="Pidipagina"/>
    <w:uiPriority w:val="99"/>
    <w:rsid w:val="000D1B75"/>
    <w:rPr>
      <w:rFonts w:ascii="Book Antiqua" w:eastAsia="Times New Roman" w:hAnsi="Book Antiqua" w:cs="Times New Roman"/>
      <w:sz w:val="20"/>
      <w:szCs w:val="20"/>
    </w:rPr>
  </w:style>
  <w:style w:type="paragraph" w:customStyle="1" w:styleId="Standard">
    <w:name w:val="Standard"/>
    <w:rsid w:val="00B762B4"/>
    <w:pPr>
      <w:suppressAutoHyphens/>
      <w:autoSpaceDN w:val="0"/>
      <w:textAlignment w:val="baseline"/>
    </w:pPr>
    <w:rPr>
      <w:rFonts w:ascii="Book Antiqua" w:eastAsia="Times New Roman" w:hAnsi="Book Antiqua" w:cs="Times New Roman"/>
      <w:kern w:val="3"/>
      <w:sz w:val="20"/>
      <w:szCs w:val="20"/>
    </w:rPr>
  </w:style>
  <w:style w:type="paragraph" w:customStyle="1" w:styleId="Textbody">
    <w:name w:val="Text body"/>
    <w:basedOn w:val="Standard"/>
    <w:rsid w:val="00B762B4"/>
    <w:pPr>
      <w:spacing w:before="300"/>
    </w:pPr>
    <w:rPr>
      <w:rFonts w:ascii="Garamond" w:hAnsi="Garamond"/>
      <w:sz w:val="24"/>
    </w:rPr>
  </w:style>
  <w:style w:type="numbering" w:customStyle="1" w:styleId="WWNum1">
    <w:name w:val="WWNum1"/>
    <w:basedOn w:val="Nessunelenco"/>
    <w:rsid w:val="00B762B4"/>
    <w:pPr>
      <w:numPr>
        <w:numId w:val="1"/>
      </w:numPr>
    </w:pPr>
  </w:style>
  <w:style w:type="numbering" w:customStyle="1" w:styleId="WWNum2">
    <w:name w:val="WWNum2"/>
    <w:basedOn w:val="Nessunelenco"/>
    <w:rsid w:val="00B762B4"/>
    <w:pPr>
      <w:numPr>
        <w:numId w:val="2"/>
      </w:numPr>
    </w:pPr>
  </w:style>
  <w:style w:type="numbering" w:customStyle="1" w:styleId="WWNum3">
    <w:name w:val="WWNum3"/>
    <w:basedOn w:val="Nessunelenco"/>
    <w:rsid w:val="00B762B4"/>
    <w:pPr>
      <w:numPr>
        <w:numId w:val="3"/>
      </w:numPr>
    </w:pPr>
  </w:style>
  <w:style w:type="paragraph" w:styleId="Corpodeltesto2">
    <w:name w:val="Body Text 2"/>
    <w:basedOn w:val="Normale"/>
    <w:link w:val="Corpodeltesto2Carattere"/>
    <w:uiPriority w:val="99"/>
    <w:semiHidden/>
    <w:unhideWhenUsed/>
    <w:rsid w:val="007D062C"/>
    <w:pPr>
      <w:spacing w:after="120" w:line="480" w:lineRule="auto"/>
    </w:pPr>
  </w:style>
  <w:style w:type="character" w:customStyle="1" w:styleId="Corpodeltesto2Carattere">
    <w:name w:val="Corpo del testo 2 Carattere"/>
    <w:basedOn w:val="Carpredefinitoparagrafo"/>
    <w:link w:val="Corpodeltesto2"/>
    <w:uiPriority w:val="99"/>
    <w:semiHidden/>
    <w:rsid w:val="007D062C"/>
    <w:rPr>
      <w:rFonts w:ascii="Book Antiqua" w:eastAsia="Times New Roman" w:hAnsi="Book Antiqua" w:cs="Times New Roman"/>
      <w:sz w:val="20"/>
      <w:szCs w:val="20"/>
    </w:rPr>
  </w:style>
  <w:style w:type="paragraph" w:styleId="Nessunaspaziatura">
    <w:name w:val="No Spacing"/>
    <w:uiPriority w:val="1"/>
    <w:qFormat/>
    <w:rsid w:val="00E22BFA"/>
    <w:rPr>
      <w:rFonts w:ascii="Book Antiqua" w:eastAsia="Times New Roman" w:hAnsi="Book Antiqua" w:cs="Times New Roman"/>
      <w:sz w:val="20"/>
      <w:szCs w:val="20"/>
    </w:rPr>
  </w:style>
  <w:style w:type="table" w:styleId="Grigliatabella">
    <w:name w:val="Table Grid"/>
    <w:basedOn w:val="Tabellanormale"/>
    <w:uiPriority w:val="59"/>
    <w:rsid w:val="006C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9663">
      <w:bodyDiv w:val="1"/>
      <w:marLeft w:val="0"/>
      <w:marRight w:val="0"/>
      <w:marTop w:val="0"/>
      <w:marBottom w:val="0"/>
      <w:divBdr>
        <w:top w:val="none" w:sz="0" w:space="0" w:color="auto"/>
        <w:left w:val="none" w:sz="0" w:space="0" w:color="auto"/>
        <w:bottom w:val="none" w:sz="0" w:space="0" w:color="auto"/>
        <w:right w:val="none" w:sz="0" w:space="0" w:color="auto"/>
      </w:divBdr>
    </w:div>
    <w:div w:id="113407329">
      <w:bodyDiv w:val="1"/>
      <w:marLeft w:val="0"/>
      <w:marRight w:val="0"/>
      <w:marTop w:val="0"/>
      <w:marBottom w:val="0"/>
      <w:divBdr>
        <w:top w:val="none" w:sz="0" w:space="0" w:color="auto"/>
        <w:left w:val="none" w:sz="0" w:space="0" w:color="auto"/>
        <w:bottom w:val="none" w:sz="0" w:space="0" w:color="auto"/>
        <w:right w:val="none" w:sz="0" w:space="0" w:color="auto"/>
      </w:divBdr>
    </w:div>
    <w:div w:id="123157462">
      <w:bodyDiv w:val="1"/>
      <w:marLeft w:val="0"/>
      <w:marRight w:val="0"/>
      <w:marTop w:val="0"/>
      <w:marBottom w:val="0"/>
      <w:divBdr>
        <w:top w:val="none" w:sz="0" w:space="0" w:color="auto"/>
        <w:left w:val="none" w:sz="0" w:space="0" w:color="auto"/>
        <w:bottom w:val="none" w:sz="0" w:space="0" w:color="auto"/>
        <w:right w:val="none" w:sz="0" w:space="0" w:color="auto"/>
      </w:divBdr>
    </w:div>
    <w:div w:id="167865311">
      <w:bodyDiv w:val="1"/>
      <w:marLeft w:val="0"/>
      <w:marRight w:val="0"/>
      <w:marTop w:val="0"/>
      <w:marBottom w:val="0"/>
      <w:divBdr>
        <w:top w:val="none" w:sz="0" w:space="0" w:color="auto"/>
        <w:left w:val="none" w:sz="0" w:space="0" w:color="auto"/>
        <w:bottom w:val="none" w:sz="0" w:space="0" w:color="auto"/>
        <w:right w:val="none" w:sz="0" w:space="0" w:color="auto"/>
      </w:divBdr>
    </w:div>
    <w:div w:id="548810454">
      <w:bodyDiv w:val="1"/>
      <w:marLeft w:val="0"/>
      <w:marRight w:val="0"/>
      <w:marTop w:val="0"/>
      <w:marBottom w:val="0"/>
      <w:divBdr>
        <w:top w:val="none" w:sz="0" w:space="0" w:color="auto"/>
        <w:left w:val="none" w:sz="0" w:space="0" w:color="auto"/>
        <w:bottom w:val="none" w:sz="0" w:space="0" w:color="auto"/>
        <w:right w:val="none" w:sz="0" w:space="0" w:color="auto"/>
      </w:divBdr>
    </w:div>
    <w:div w:id="648293609">
      <w:bodyDiv w:val="1"/>
      <w:marLeft w:val="0"/>
      <w:marRight w:val="0"/>
      <w:marTop w:val="0"/>
      <w:marBottom w:val="0"/>
      <w:divBdr>
        <w:top w:val="none" w:sz="0" w:space="0" w:color="auto"/>
        <w:left w:val="none" w:sz="0" w:space="0" w:color="auto"/>
        <w:bottom w:val="none" w:sz="0" w:space="0" w:color="auto"/>
        <w:right w:val="none" w:sz="0" w:space="0" w:color="auto"/>
      </w:divBdr>
    </w:div>
    <w:div w:id="665085907">
      <w:bodyDiv w:val="1"/>
      <w:marLeft w:val="0"/>
      <w:marRight w:val="0"/>
      <w:marTop w:val="0"/>
      <w:marBottom w:val="0"/>
      <w:divBdr>
        <w:top w:val="none" w:sz="0" w:space="0" w:color="auto"/>
        <w:left w:val="none" w:sz="0" w:space="0" w:color="auto"/>
        <w:bottom w:val="none" w:sz="0" w:space="0" w:color="auto"/>
        <w:right w:val="none" w:sz="0" w:space="0" w:color="auto"/>
      </w:divBdr>
    </w:div>
    <w:div w:id="1159033215">
      <w:bodyDiv w:val="1"/>
      <w:marLeft w:val="0"/>
      <w:marRight w:val="0"/>
      <w:marTop w:val="0"/>
      <w:marBottom w:val="0"/>
      <w:divBdr>
        <w:top w:val="none" w:sz="0" w:space="0" w:color="auto"/>
        <w:left w:val="none" w:sz="0" w:space="0" w:color="auto"/>
        <w:bottom w:val="none" w:sz="0" w:space="0" w:color="auto"/>
        <w:right w:val="none" w:sz="0" w:space="0" w:color="auto"/>
      </w:divBdr>
    </w:div>
    <w:div w:id="1211650020">
      <w:bodyDiv w:val="1"/>
      <w:marLeft w:val="0"/>
      <w:marRight w:val="0"/>
      <w:marTop w:val="0"/>
      <w:marBottom w:val="0"/>
      <w:divBdr>
        <w:top w:val="none" w:sz="0" w:space="0" w:color="auto"/>
        <w:left w:val="none" w:sz="0" w:space="0" w:color="auto"/>
        <w:bottom w:val="none" w:sz="0" w:space="0" w:color="auto"/>
        <w:right w:val="none" w:sz="0" w:space="0" w:color="auto"/>
      </w:divBdr>
    </w:div>
    <w:div w:id="1279793455">
      <w:bodyDiv w:val="1"/>
      <w:marLeft w:val="0"/>
      <w:marRight w:val="0"/>
      <w:marTop w:val="0"/>
      <w:marBottom w:val="0"/>
      <w:divBdr>
        <w:top w:val="none" w:sz="0" w:space="0" w:color="auto"/>
        <w:left w:val="none" w:sz="0" w:space="0" w:color="auto"/>
        <w:bottom w:val="none" w:sz="0" w:space="0" w:color="auto"/>
        <w:right w:val="none" w:sz="0" w:space="0" w:color="auto"/>
      </w:divBdr>
    </w:div>
    <w:div w:id="1289892806">
      <w:bodyDiv w:val="1"/>
      <w:marLeft w:val="0"/>
      <w:marRight w:val="0"/>
      <w:marTop w:val="0"/>
      <w:marBottom w:val="0"/>
      <w:divBdr>
        <w:top w:val="none" w:sz="0" w:space="0" w:color="auto"/>
        <w:left w:val="none" w:sz="0" w:space="0" w:color="auto"/>
        <w:bottom w:val="none" w:sz="0" w:space="0" w:color="auto"/>
        <w:right w:val="none" w:sz="0" w:space="0" w:color="auto"/>
      </w:divBdr>
    </w:div>
    <w:div w:id="1375501989">
      <w:bodyDiv w:val="1"/>
      <w:marLeft w:val="0"/>
      <w:marRight w:val="0"/>
      <w:marTop w:val="0"/>
      <w:marBottom w:val="0"/>
      <w:divBdr>
        <w:top w:val="none" w:sz="0" w:space="0" w:color="auto"/>
        <w:left w:val="none" w:sz="0" w:space="0" w:color="auto"/>
        <w:bottom w:val="none" w:sz="0" w:space="0" w:color="auto"/>
        <w:right w:val="none" w:sz="0" w:space="0" w:color="auto"/>
      </w:divBdr>
    </w:div>
    <w:div w:id="1539854631">
      <w:bodyDiv w:val="1"/>
      <w:marLeft w:val="0"/>
      <w:marRight w:val="0"/>
      <w:marTop w:val="0"/>
      <w:marBottom w:val="0"/>
      <w:divBdr>
        <w:top w:val="none" w:sz="0" w:space="0" w:color="auto"/>
        <w:left w:val="none" w:sz="0" w:space="0" w:color="auto"/>
        <w:bottom w:val="none" w:sz="0" w:space="0" w:color="auto"/>
        <w:right w:val="none" w:sz="0" w:space="0" w:color="auto"/>
      </w:divBdr>
      <w:divsChild>
        <w:div w:id="1291786204">
          <w:marLeft w:val="1800"/>
          <w:marRight w:val="0"/>
          <w:marTop w:val="96"/>
          <w:marBottom w:val="0"/>
          <w:divBdr>
            <w:top w:val="none" w:sz="0" w:space="0" w:color="auto"/>
            <w:left w:val="none" w:sz="0" w:space="0" w:color="auto"/>
            <w:bottom w:val="none" w:sz="0" w:space="0" w:color="auto"/>
            <w:right w:val="none" w:sz="0" w:space="0" w:color="auto"/>
          </w:divBdr>
        </w:div>
      </w:divsChild>
    </w:div>
    <w:div w:id="1620801621">
      <w:bodyDiv w:val="1"/>
      <w:marLeft w:val="0"/>
      <w:marRight w:val="0"/>
      <w:marTop w:val="0"/>
      <w:marBottom w:val="0"/>
      <w:divBdr>
        <w:top w:val="none" w:sz="0" w:space="0" w:color="auto"/>
        <w:left w:val="none" w:sz="0" w:space="0" w:color="auto"/>
        <w:bottom w:val="none" w:sz="0" w:space="0" w:color="auto"/>
        <w:right w:val="none" w:sz="0" w:space="0" w:color="auto"/>
      </w:divBdr>
    </w:div>
    <w:div w:id="1697384884">
      <w:bodyDiv w:val="1"/>
      <w:marLeft w:val="0"/>
      <w:marRight w:val="0"/>
      <w:marTop w:val="0"/>
      <w:marBottom w:val="0"/>
      <w:divBdr>
        <w:top w:val="none" w:sz="0" w:space="0" w:color="auto"/>
        <w:left w:val="none" w:sz="0" w:space="0" w:color="auto"/>
        <w:bottom w:val="none" w:sz="0" w:space="0" w:color="auto"/>
        <w:right w:val="none" w:sz="0" w:space="0" w:color="auto"/>
      </w:divBdr>
    </w:div>
    <w:div w:id="1758556903">
      <w:bodyDiv w:val="1"/>
      <w:marLeft w:val="0"/>
      <w:marRight w:val="0"/>
      <w:marTop w:val="0"/>
      <w:marBottom w:val="0"/>
      <w:divBdr>
        <w:top w:val="none" w:sz="0" w:space="0" w:color="auto"/>
        <w:left w:val="none" w:sz="0" w:space="0" w:color="auto"/>
        <w:bottom w:val="none" w:sz="0" w:space="0" w:color="auto"/>
        <w:right w:val="none" w:sz="0" w:space="0" w:color="auto"/>
      </w:divBdr>
    </w:div>
    <w:div w:id="1955166593">
      <w:bodyDiv w:val="1"/>
      <w:marLeft w:val="0"/>
      <w:marRight w:val="0"/>
      <w:marTop w:val="0"/>
      <w:marBottom w:val="0"/>
      <w:divBdr>
        <w:top w:val="none" w:sz="0" w:space="0" w:color="auto"/>
        <w:left w:val="none" w:sz="0" w:space="0" w:color="auto"/>
        <w:bottom w:val="none" w:sz="0" w:space="0" w:color="auto"/>
        <w:right w:val="none" w:sz="0" w:space="0" w:color="auto"/>
      </w:divBdr>
    </w:div>
    <w:div w:id="2101412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AD124-2147-4943-81A5-7045A9EF6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464</Words>
  <Characters>2651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 Manetti</dc:creator>
  <cp:lastModifiedBy>luca bagnoli</cp:lastModifiedBy>
  <cp:revision>9</cp:revision>
  <cp:lastPrinted>2016-09-09T09:12:00Z</cp:lastPrinted>
  <dcterms:created xsi:type="dcterms:W3CDTF">2016-11-20T19:44:00Z</dcterms:created>
  <dcterms:modified xsi:type="dcterms:W3CDTF">2020-09-28T05:16:00Z</dcterms:modified>
</cp:coreProperties>
</file>