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77FCA0E0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 w:rsidRPr="00E707FA">
        <w:rPr>
          <w:rFonts w:ascii="Verdana" w:hAnsi="Verdana"/>
          <w:sz w:val="22"/>
          <w:szCs w:val="22"/>
          <w:highlight w:val="yellow"/>
        </w:rPr>
        <w:t xml:space="preserve">Corso di Bilancio </w:t>
      </w:r>
      <w:r w:rsidR="00E707FA" w:rsidRPr="00E707FA">
        <w:rPr>
          <w:rFonts w:ascii="Verdana" w:hAnsi="Verdana"/>
          <w:sz w:val="22"/>
          <w:szCs w:val="22"/>
          <w:highlight w:val="yellow"/>
        </w:rPr>
        <w:t>– domande 10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474A93B2" w14:textId="77777777" w:rsidR="00B77243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77243" w:rsidRPr="00D913B4" w14:paraId="6483B2C3" w14:textId="77777777" w:rsidTr="00725B44">
        <w:trPr>
          <w:trHeight w:val="258"/>
        </w:trPr>
        <w:tc>
          <w:tcPr>
            <w:tcW w:w="9889" w:type="dxa"/>
          </w:tcPr>
          <w:p w14:paraId="2ABE605E" w14:textId="4EC702D8" w:rsidR="00B77243" w:rsidRPr="00D913B4" w:rsidRDefault="008809FF" w:rsidP="006D00C3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13B4">
              <w:rPr>
                <w:rFonts w:ascii="Verdana" w:hAnsi="Verdana" w:cs="Arial"/>
                <w:sz w:val="22"/>
                <w:szCs w:val="22"/>
              </w:rPr>
              <w:t>1</w:t>
            </w:r>
            <w:r w:rsidR="00B77243" w:rsidRPr="00D913B4">
              <w:rPr>
                <w:rFonts w:ascii="Verdana" w:hAnsi="Verdana" w:cs="Arial"/>
                <w:sz w:val="22"/>
                <w:szCs w:val="22"/>
              </w:rPr>
              <w:t xml:space="preserve">. Sia le rimanenze iniziali di prodotti finiti </w:t>
            </w:r>
            <w:r w:rsidR="006D00C3">
              <w:rPr>
                <w:rFonts w:ascii="Verdana" w:hAnsi="Verdana" w:cs="Arial"/>
                <w:sz w:val="22"/>
                <w:szCs w:val="22"/>
              </w:rPr>
              <w:t>sia</w:t>
            </w:r>
            <w:r w:rsidR="00B77243" w:rsidRPr="00D913B4">
              <w:rPr>
                <w:rFonts w:ascii="Verdana" w:hAnsi="Verdana" w:cs="Arial"/>
                <w:sz w:val="22"/>
                <w:szCs w:val="22"/>
              </w:rPr>
              <w:t xml:space="preserve"> le rimanenze iniziali di materie prime sono superiori alle finali; le rispettive variazioni sono indicate</w:t>
            </w:r>
            <w:r w:rsidR="00073030">
              <w:rPr>
                <w:rFonts w:ascii="Verdana" w:hAnsi="Verdana" w:cs="Arial"/>
                <w:sz w:val="22"/>
                <w:szCs w:val="22"/>
              </w:rPr>
              <w:t xml:space="preserve"> (tenendo conto che i ricavi hanno segno positivo e i costi segno negativo)</w:t>
            </w:r>
            <w:r w:rsidR="00B77243" w:rsidRPr="00D913B4">
              <w:rPr>
                <w:rFonts w:ascii="Verdana" w:hAnsi="Verdana" w:cs="Arial"/>
                <w:sz w:val="22"/>
                <w:szCs w:val="22"/>
              </w:rPr>
              <w:t xml:space="preserve"> in A2 e B11 del conto economico con segni:</w:t>
            </w:r>
          </w:p>
        </w:tc>
      </w:tr>
      <w:tr w:rsidR="00B77243" w:rsidRPr="00D913B4" w14:paraId="315E5229" w14:textId="77777777" w:rsidTr="00725B44">
        <w:trPr>
          <w:trHeight w:val="95"/>
        </w:trPr>
        <w:tc>
          <w:tcPr>
            <w:tcW w:w="9889" w:type="dxa"/>
          </w:tcPr>
          <w:p w14:paraId="2B6DE105" w14:textId="3503D4BE" w:rsidR="00B77243" w:rsidRPr="00D913B4" w:rsidRDefault="009F1268" w:rsidP="00B77243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positivo prodotti finiti</w:t>
            </w:r>
            <w:r w:rsidR="00B77243"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; positivo materie prime</w:t>
            </w:r>
          </w:p>
        </w:tc>
      </w:tr>
      <w:tr w:rsidR="00B77243" w:rsidRPr="00D913B4" w14:paraId="55B7CD57" w14:textId="77777777" w:rsidTr="00725B44">
        <w:tc>
          <w:tcPr>
            <w:tcW w:w="9889" w:type="dxa"/>
          </w:tcPr>
          <w:p w14:paraId="0A82C477" w14:textId="5F69D64B" w:rsidR="00B77243" w:rsidRPr="00D913B4" w:rsidRDefault="00B77243" w:rsidP="009F1268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negativo prodotti finiti; positivo materie prime</w:t>
            </w:r>
          </w:p>
        </w:tc>
      </w:tr>
      <w:tr w:rsidR="00B77243" w:rsidRPr="00143E58" w14:paraId="3E842BB7" w14:textId="77777777" w:rsidTr="00725B44">
        <w:tc>
          <w:tcPr>
            <w:tcW w:w="9889" w:type="dxa"/>
          </w:tcPr>
          <w:p w14:paraId="074D60B8" w14:textId="6B3B88AA" w:rsidR="00B77243" w:rsidRPr="00143E58" w:rsidRDefault="00B77243" w:rsidP="009F1268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</w:pPr>
            <w:r w:rsidRPr="00143E58"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  <w:t>negativo prodotti finiti; negativo materie prime</w:t>
            </w:r>
          </w:p>
        </w:tc>
      </w:tr>
      <w:tr w:rsidR="00B77243" w:rsidRPr="00D913B4" w14:paraId="30DCF563" w14:textId="77777777" w:rsidTr="00725B44">
        <w:tc>
          <w:tcPr>
            <w:tcW w:w="9889" w:type="dxa"/>
          </w:tcPr>
          <w:p w14:paraId="6F8DE026" w14:textId="2376D9BF" w:rsidR="00B77243" w:rsidRPr="00D913B4" w:rsidRDefault="009F1268" w:rsidP="00B77243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positivo prodotti finiti</w:t>
            </w:r>
            <w:r w:rsidR="00B77243"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; negativo materie prime</w:t>
            </w:r>
          </w:p>
        </w:tc>
      </w:tr>
    </w:tbl>
    <w:p w14:paraId="1310E078" w14:textId="77777777" w:rsidR="00B77243" w:rsidRPr="00D913B4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77243" w:rsidRPr="00D913B4" w14:paraId="6A70454C" w14:textId="77777777" w:rsidTr="00725B44">
        <w:trPr>
          <w:trHeight w:val="258"/>
        </w:trPr>
        <w:tc>
          <w:tcPr>
            <w:tcW w:w="9889" w:type="dxa"/>
          </w:tcPr>
          <w:p w14:paraId="015D1160" w14:textId="75121ADF" w:rsidR="00B77243" w:rsidRPr="00D913B4" w:rsidRDefault="008809FF" w:rsidP="00942637">
            <w:p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13B4">
              <w:rPr>
                <w:rFonts w:ascii="Verdana" w:hAnsi="Verdana" w:cs="Arial"/>
                <w:sz w:val="22"/>
                <w:szCs w:val="22"/>
              </w:rPr>
              <w:t>2</w:t>
            </w:r>
            <w:r w:rsidR="00B77243" w:rsidRPr="00D913B4">
              <w:rPr>
                <w:rFonts w:ascii="Verdana" w:hAnsi="Verdana" w:cs="Arial"/>
                <w:sz w:val="22"/>
                <w:szCs w:val="22"/>
              </w:rPr>
              <w:t>. Al 31/12/2015 nella situazione contabile della società ALFA risultano rimanenze iniziali di merci pari a € 500.000 e le rimanenze finali delle stesse merci pari a € 450.000. Quale valore vi</w:t>
            </w:r>
            <w:r w:rsidR="005578BE">
              <w:rPr>
                <w:rFonts w:ascii="Verdana" w:hAnsi="Verdana" w:cs="Arial"/>
                <w:sz w:val="22"/>
                <w:szCs w:val="22"/>
              </w:rPr>
              <w:t>ene riportato nella voce C) I. 4</w:t>
            </w:r>
            <w:r w:rsidR="00B77243" w:rsidRPr="00D913B4">
              <w:rPr>
                <w:rFonts w:ascii="Verdana" w:hAnsi="Verdana" w:cs="Arial"/>
                <w:sz w:val="22"/>
                <w:szCs w:val="22"/>
              </w:rPr>
              <w:t>) dello Stato patrimoniale relativo all’esercizio 201</w:t>
            </w:r>
            <w:r w:rsidR="00942637">
              <w:rPr>
                <w:rFonts w:ascii="Verdana" w:hAnsi="Verdana" w:cs="Arial"/>
                <w:sz w:val="22"/>
                <w:szCs w:val="22"/>
              </w:rPr>
              <w:t>5</w:t>
            </w:r>
            <w:r w:rsidR="00B77243" w:rsidRPr="00D913B4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</w:tr>
      <w:tr w:rsidR="00B77243" w:rsidRPr="00D913B4" w14:paraId="7EFFAD28" w14:textId="77777777" w:rsidTr="00725B44">
        <w:tc>
          <w:tcPr>
            <w:tcW w:w="9889" w:type="dxa"/>
          </w:tcPr>
          <w:p w14:paraId="701F6201" w14:textId="77777777" w:rsidR="00B77243" w:rsidRPr="00D913B4" w:rsidRDefault="00B77243" w:rsidP="00B77243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950.000</w:t>
            </w:r>
          </w:p>
        </w:tc>
      </w:tr>
      <w:tr w:rsidR="00B77243" w:rsidRPr="00D913B4" w14:paraId="4DBFAA1D" w14:textId="77777777" w:rsidTr="00725B44">
        <w:trPr>
          <w:trHeight w:val="95"/>
        </w:trPr>
        <w:tc>
          <w:tcPr>
            <w:tcW w:w="9889" w:type="dxa"/>
          </w:tcPr>
          <w:p w14:paraId="31A2CDD8" w14:textId="77777777" w:rsidR="00B77243" w:rsidRPr="00D913B4" w:rsidRDefault="00B77243" w:rsidP="00B77243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50.000</w:t>
            </w:r>
          </w:p>
        </w:tc>
      </w:tr>
      <w:tr w:rsidR="00B77243" w:rsidRPr="00737370" w14:paraId="61C76165" w14:textId="77777777" w:rsidTr="00725B44">
        <w:tc>
          <w:tcPr>
            <w:tcW w:w="9889" w:type="dxa"/>
          </w:tcPr>
          <w:p w14:paraId="4CEE01C9" w14:textId="77777777" w:rsidR="00B77243" w:rsidRPr="00737370" w:rsidRDefault="00B77243" w:rsidP="00B77243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</w:pPr>
            <w:r w:rsidRPr="00737370"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  <w:t>450.000</w:t>
            </w:r>
          </w:p>
        </w:tc>
      </w:tr>
      <w:tr w:rsidR="00B77243" w:rsidRPr="00D913B4" w14:paraId="773A15C4" w14:textId="77777777" w:rsidTr="00725B44">
        <w:tc>
          <w:tcPr>
            <w:tcW w:w="9889" w:type="dxa"/>
          </w:tcPr>
          <w:p w14:paraId="38F056AE" w14:textId="77777777" w:rsidR="00B77243" w:rsidRPr="00D913B4" w:rsidRDefault="00B77243" w:rsidP="00B77243">
            <w:pPr>
              <w:numPr>
                <w:ilvl w:val="0"/>
                <w:numId w:val="10"/>
              </w:numPr>
              <w:spacing w:line="240" w:lineRule="exact"/>
              <w:contextualSpacing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D913B4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500.000</w:t>
            </w:r>
          </w:p>
        </w:tc>
      </w:tr>
    </w:tbl>
    <w:p w14:paraId="0A620820" w14:textId="77777777" w:rsidR="00B77243" w:rsidRPr="00D913B4" w:rsidRDefault="00B77243" w:rsidP="00B77243">
      <w:pPr>
        <w:ind w:right="-1"/>
        <w:rPr>
          <w:rFonts w:ascii="Verdana" w:hAnsi="Verdana"/>
          <w:bCs/>
          <w:sz w:val="22"/>
          <w:szCs w:val="22"/>
        </w:rPr>
      </w:pPr>
    </w:p>
    <w:p w14:paraId="275BCAE6" w14:textId="5363C53E" w:rsidR="00725B44" w:rsidRPr="00D913B4" w:rsidRDefault="008809FF" w:rsidP="003445F8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D913B4">
        <w:rPr>
          <w:rFonts w:ascii="Verdana" w:hAnsi="Verdana" w:cs="Arial"/>
          <w:sz w:val="22"/>
          <w:szCs w:val="22"/>
        </w:rPr>
        <w:t>3</w:t>
      </w:r>
      <w:r w:rsidR="00725B44" w:rsidRPr="00D913B4">
        <w:rPr>
          <w:rFonts w:ascii="Verdana" w:hAnsi="Verdana" w:cs="Arial"/>
          <w:sz w:val="22"/>
          <w:szCs w:val="22"/>
        </w:rPr>
        <w:t xml:space="preserve">. Sono esempi di componenti positivi di reddito che confluiscono nella voce A5 del Conto Economico “Altri ricavi e proventi, ...”: </w:t>
      </w:r>
    </w:p>
    <w:p w14:paraId="0783A683" w14:textId="3D8BF614" w:rsidR="00725B44" w:rsidRPr="00D913B4" w:rsidRDefault="00725B44" w:rsidP="00894290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 xml:space="preserve">i ricavi delle vendite di prodotti finiti al netto degli eventuali resi da clienti, abbuoni, premi, sconti di natura commerciale </w:t>
      </w:r>
    </w:p>
    <w:p w14:paraId="695AC59A" w14:textId="0A59A163" w:rsidR="00894290" w:rsidRPr="00D913B4" w:rsidRDefault="00725B44" w:rsidP="00894290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>i proventi da partecipazioni finanziarie </w:t>
      </w:r>
    </w:p>
    <w:p w14:paraId="068E2EFE" w14:textId="79736E8C" w:rsidR="00894290" w:rsidRPr="00737370" w:rsidRDefault="00725B44" w:rsidP="00894290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b/>
          <w:sz w:val="22"/>
          <w:szCs w:val="22"/>
          <w:lang w:eastAsia="en-US"/>
        </w:rPr>
      </w:pPr>
      <w:r w:rsidRPr="00737370">
        <w:rPr>
          <w:rFonts w:ascii="Verdana" w:eastAsia="Calibri" w:hAnsi="Verdana" w:cs="Arial"/>
          <w:b/>
          <w:sz w:val="22"/>
          <w:szCs w:val="22"/>
          <w:lang w:eastAsia="en-US"/>
        </w:rPr>
        <w:t>gli affitti attivi di fabbricati, t</w:t>
      </w:r>
      <w:r w:rsidR="003445F8" w:rsidRPr="00737370">
        <w:rPr>
          <w:rFonts w:ascii="Verdana" w:eastAsia="Calibri" w:hAnsi="Verdana" w:cs="Arial"/>
          <w:b/>
          <w:sz w:val="22"/>
          <w:szCs w:val="22"/>
          <w:lang w:eastAsia="en-US"/>
        </w:rPr>
        <w:t>erreni, impianti e macchinari</w:t>
      </w:r>
    </w:p>
    <w:p w14:paraId="60979D1B" w14:textId="17AD7A20" w:rsidR="00725B44" w:rsidRPr="00D913B4" w:rsidRDefault="00725B44" w:rsidP="00894290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 xml:space="preserve">i costi capitalizzati per l’esecuzione di lavori interni </w:t>
      </w:r>
    </w:p>
    <w:p w14:paraId="41912B29" w14:textId="77777777" w:rsidR="00B77243" w:rsidRPr="00D913B4" w:rsidRDefault="00B77243" w:rsidP="00E26F4F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</w:p>
    <w:p w14:paraId="332C405A" w14:textId="58220402" w:rsidR="00E26F4F" w:rsidRPr="00D913B4" w:rsidRDefault="008809FF" w:rsidP="00E26F4F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D913B4">
        <w:rPr>
          <w:rFonts w:ascii="Verdana" w:hAnsi="Verdana" w:cs="Arial"/>
          <w:sz w:val="22"/>
          <w:szCs w:val="22"/>
        </w:rPr>
        <w:t>4</w:t>
      </w:r>
      <w:r w:rsidR="00E26F4F" w:rsidRPr="00D913B4">
        <w:rPr>
          <w:rFonts w:ascii="Verdana" w:hAnsi="Verdana" w:cs="Arial"/>
          <w:sz w:val="22"/>
          <w:szCs w:val="22"/>
        </w:rPr>
        <w:t xml:space="preserve">. Il responsabile amministrativo si accorge che una parte dei costi di produzione dell’impresa edile in cui lavora sono dovuti alla realizzazione di un fabbricato adibito a sede amministrativa della stessa impresa. La rilevazione comporta: </w:t>
      </w:r>
    </w:p>
    <w:p w14:paraId="43AD8E4B" w14:textId="1523F43C" w:rsidR="00E26F4F" w:rsidRPr="00D913B4" w:rsidRDefault="00E26F4F" w:rsidP="00E26F4F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 w:hint="eastAsia"/>
          <w:sz w:val="22"/>
          <w:szCs w:val="22"/>
          <w:lang w:eastAsia="en-US"/>
        </w:rPr>
        <w:t> </w:t>
      </w:r>
      <w:r w:rsidRPr="00D913B4">
        <w:rPr>
          <w:rFonts w:ascii="Verdana" w:eastAsia="Calibri" w:hAnsi="Verdana" w:cs="Arial"/>
          <w:sz w:val="22"/>
          <w:szCs w:val="22"/>
          <w:lang w:eastAsia="en-US"/>
        </w:rPr>
        <w:t>un aumento dei costi di eserci</w:t>
      </w:r>
      <w:r w:rsidR="00C64153" w:rsidRPr="00D913B4">
        <w:rPr>
          <w:rFonts w:ascii="Verdana" w:eastAsia="Calibri" w:hAnsi="Verdana" w:cs="Arial"/>
          <w:sz w:val="22"/>
          <w:szCs w:val="22"/>
          <w:lang w:eastAsia="en-US"/>
        </w:rPr>
        <w:t>zio e una riduzione dell’attivo</w:t>
      </w:r>
    </w:p>
    <w:p w14:paraId="7438A5AA" w14:textId="3D881194" w:rsidR="00E26F4F" w:rsidRPr="00D913B4" w:rsidRDefault="00E26F4F" w:rsidP="00E26F4F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 w:hint="eastAsia"/>
          <w:sz w:val="22"/>
          <w:szCs w:val="22"/>
          <w:lang w:eastAsia="en-US"/>
        </w:rPr>
        <w:t> </w:t>
      </w:r>
      <w:r w:rsidRPr="00737370">
        <w:rPr>
          <w:rFonts w:ascii="Verdana" w:eastAsia="Calibri" w:hAnsi="Verdana" w:cs="Arial"/>
          <w:b/>
          <w:sz w:val="22"/>
          <w:szCs w:val="22"/>
          <w:lang w:eastAsia="en-US"/>
        </w:rPr>
        <w:t>una riduzione dei costi di esercizio e un aumento dell’attivo di bilancio</w:t>
      </w:r>
      <w:r w:rsidRPr="00D913B4">
        <w:rPr>
          <w:rFonts w:ascii="Verdana" w:eastAsia="Calibri" w:hAnsi="Verdana" w:cs="Arial"/>
          <w:sz w:val="22"/>
          <w:szCs w:val="22"/>
          <w:lang w:eastAsia="en-US"/>
        </w:rPr>
        <w:t xml:space="preserve">  </w:t>
      </w:r>
    </w:p>
    <w:p w14:paraId="3C386378" w14:textId="7A8C6B6B" w:rsidR="00E26F4F" w:rsidRPr="00D913B4" w:rsidRDefault="00E26F4F" w:rsidP="00C64153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 w:hint="eastAsia"/>
          <w:sz w:val="22"/>
          <w:szCs w:val="22"/>
          <w:lang w:eastAsia="en-US"/>
        </w:rPr>
        <w:t> </w:t>
      </w:r>
      <w:r w:rsidRPr="00D913B4">
        <w:rPr>
          <w:rFonts w:ascii="Verdana" w:eastAsia="Calibri" w:hAnsi="Verdana" w:cs="Arial"/>
          <w:sz w:val="22"/>
          <w:szCs w:val="22"/>
          <w:lang w:eastAsia="en-US"/>
        </w:rPr>
        <w:t>un aumento dei ricavi di esercizio e una riduzione del patrimonio netto  </w:t>
      </w:r>
    </w:p>
    <w:p w14:paraId="5A4CBE0C" w14:textId="7801DAE2" w:rsidR="00E26F4F" w:rsidRPr="00D913B4" w:rsidRDefault="00E26F4F" w:rsidP="00E26F4F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 w:hint="eastAsia"/>
          <w:sz w:val="22"/>
          <w:szCs w:val="22"/>
          <w:lang w:eastAsia="en-US"/>
        </w:rPr>
        <w:t> </w:t>
      </w:r>
      <w:r w:rsidRPr="00D913B4">
        <w:rPr>
          <w:rFonts w:ascii="Verdana" w:eastAsia="Calibri" w:hAnsi="Verdana" w:cs="Arial"/>
          <w:sz w:val="22"/>
          <w:szCs w:val="22"/>
          <w:lang w:eastAsia="en-US"/>
        </w:rPr>
        <w:t>una riduzione dei ricavi di esercizio e un aumento del patrimonio netto  </w:t>
      </w:r>
    </w:p>
    <w:p w14:paraId="7931AA3E" w14:textId="77777777" w:rsidR="00B77243" w:rsidRPr="00D913B4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11340945" w14:textId="77777777" w:rsidR="00C64153" w:rsidRPr="00D913B4" w:rsidRDefault="00C64153" w:rsidP="00C64153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D913B4">
        <w:rPr>
          <w:rFonts w:ascii="Verdana" w:hAnsi="Verdana" w:cs="Arial"/>
          <w:sz w:val="22"/>
          <w:szCs w:val="22"/>
        </w:rPr>
        <w:t xml:space="preserve">5. In fase di assestamento, maggiori sono i ratei attivi e </w:t>
      </w:r>
    </w:p>
    <w:p w14:paraId="0398C0DC" w14:textId="77777777" w:rsidR="00C64153" w:rsidRPr="00D913B4" w:rsidRDefault="00C64153" w:rsidP="00C64153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>maggiore è l’insieme dei costi di esercizio </w:t>
      </w:r>
    </w:p>
    <w:p w14:paraId="19934770" w14:textId="77777777" w:rsidR="00C64153" w:rsidRPr="00D913B4" w:rsidRDefault="00C64153" w:rsidP="00C64153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>minore è l’insieme dei ricavi di esercizio </w:t>
      </w:r>
    </w:p>
    <w:p w14:paraId="2066CF1A" w14:textId="77777777" w:rsidR="00C64153" w:rsidRPr="00D913B4" w:rsidRDefault="00C64153" w:rsidP="00C64153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D913B4">
        <w:rPr>
          <w:rFonts w:ascii="Verdana" w:eastAsia="Calibri" w:hAnsi="Verdana" w:cs="Arial"/>
          <w:sz w:val="22"/>
          <w:szCs w:val="22"/>
          <w:lang w:eastAsia="en-US"/>
        </w:rPr>
        <w:t>minore è l’insieme dei costi di esercizio  </w:t>
      </w:r>
    </w:p>
    <w:p w14:paraId="7607C799" w14:textId="2323D9DC" w:rsidR="00C64153" w:rsidRPr="00D913B4" w:rsidRDefault="00C64153" w:rsidP="00C64153">
      <w:pPr>
        <w:numPr>
          <w:ilvl w:val="0"/>
          <w:numId w:val="10"/>
        </w:numPr>
        <w:spacing w:line="240" w:lineRule="exact"/>
        <w:contextualSpacing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737370">
        <w:rPr>
          <w:rFonts w:ascii="Verdana" w:eastAsia="Calibri" w:hAnsi="Verdana" w:cs="Arial"/>
          <w:b/>
          <w:sz w:val="22"/>
          <w:szCs w:val="22"/>
          <w:lang w:eastAsia="en-US"/>
        </w:rPr>
        <w:t>maggiore è l’insieme dei ricavi di esercizio</w:t>
      </w:r>
      <w:r w:rsidRPr="00D913B4">
        <w:rPr>
          <w:rFonts w:ascii="Verdana" w:eastAsia="Calibri" w:hAnsi="Verdana" w:cs="Arial"/>
          <w:sz w:val="22"/>
          <w:szCs w:val="22"/>
          <w:lang w:eastAsia="en-US"/>
        </w:rPr>
        <w:t xml:space="preserve">  </w:t>
      </w:r>
    </w:p>
    <w:p w14:paraId="59B35CAD" w14:textId="77777777" w:rsidR="00C64153" w:rsidRPr="00D913B4" w:rsidRDefault="00C64153">
      <w:pPr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84969" w:rsidRPr="00D913B4" w14:paraId="4DC4516A" w14:textId="77777777" w:rsidTr="00887669">
        <w:tc>
          <w:tcPr>
            <w:tcW w:w="9885" w:type="dxa"/>
            <w:hideMark/>
          </w:tcPr>
          <w:p w14:paraId="4E8B36DB" w14:textId="2FCEABFC" w:rsidR="00884969" w:rsidRPr="00D913B4" w:rsidRDefault="008809FF" w:rsidP="00887669">
            <w:pPr>
              <w:pStyle w:val="Corpotesto"/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13B4">
              <w:rPr>
                <w:rFonts w:ascii="Verdana" w:hAnsi="Verdana" w:cs="Arial"/>
                <w:sz w:val="22"/>
                <w:szCs w:val="22"/>
              </w:rPr>
              <w:t>6</w:t>
            </w:r>
            <w:r w:rsidR="00884969" w:rsidRPr="00D913B4">
              <w:rPr>
                <w:rFonts w:ascii="Verdana" w:hAnsi="Verdana" w:cs="Arial"/>
                <w:sz w:val="22"/>
                <w:szCs w:val="22"/>
              </w:rPr>
              <w:t>. Cosa succede se le rimanenze finali di prodotti in corso di lavorazione, semilavorati e finiti sono maggiori delle rimanenze iniziali:</w:t>
            </w:r>
          </w:p>
        </w:tc>
      </w:tr>
      <w:tr w:rsidR="00884969" w:rsidRPr="00737370" w14:paraId="27AABE43" w14:textId="77777777" w:rsidTr="00887669">
        <w:tc>
          <w:tcPr>
            <w:tcW w:w="9885" w:type="dxa"/>
            <w:hideMark/>
          </w:tcPr>
          <w:p w14:paraId="7F7431E3" w14:textId="77777777" w:rsidR="00884969" w:rsidRPr="00737370" w:rsidRDefault="00884969" w:rsidP="00884969">
            <w:pPr>
              <w:pStyle w:val="Corpotesto"/>
              <w:widowControl w:val="0"/>
              <w:numPr>
                <w:ilvl w:val="0"/>
                <w:numId w:val="16"/>
              </w:numPr>
              <w:suppressAutoHyphens/>
              <w:autoSpaceDN w:val="0"/>
              <w:spacing w:before="0" w:line="240" w:lineRule="exact"/>
              <w:jc w:val="both"/>
              <w:textAlignment w:val="baseline"/>
              <w:rPr>
                <w:rFonts w:ascii="Verdana" w:hAnsi="Verdana" w:cs="Arial"/>
                <w:b/>
                <w:sz w:val="22"/>
                <w:szCs w:val="22"/>
              </w:rPr>
            </w:pPr>
            <w:r w:rsidRPr="00737370">
              <w:rPr>
                <w:rFonts w:ascii="Verdana" w:hAnsi="Verdana" w:cs="Arial"/>
                <w:b/>
                <w:sz w:val="22"/>
                <w:szCs w:val="22"/>
              </w:rPr>
              <w:t>il valore della produzione aumenta</w:t>
            </w:r>
          </w:p>
        </w:tc>
      </w:tr>
      <w:tr w:rsidR="00884969" w:rsidRPr="00D913B4" w14:paraId="4C164974" w14:textId="77777777" w:rsidTr="00887669">
        <w:tc>
          <w:tcPr>
            <w:tcW w:w="9885" w:type="dxa"/>
            <w:hideMark/>
          </w:tcPr>
          <w:p w14:paraId="5C51E049" w14:textId="77777777" w:rsidR="00884969" w:rsidRPr="00D913B4" w:rsidRDefault="00884969" w:rsidP="00884969">
            <w:pPr>
              <w:pStyle w:val="Corpotesto"/>
              <w:widowControl w:val="0"/>
              <w:numPr>
                <w:ilvl w:val="0"/>
                <w:numId w:val="16"/>
              </w:numPr>
              <w:suppressAutoHyphens/>
              <w:autoSpaceDN w:val="0"/>
              <w:spacing w:before="0" w:line="240" w:lineRule="exact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  <w:r w:rsidRPr="00D913B4">
              <w:rPr>
                <w:rFonts w:ascii="Verdana" w:hAnsi="Verdana" w:cs="Arial"/>
                <w:sz w:val="22"/>
                <w:szCs w:val="22"/>
              </w:rPr>
              <w:t>gli oneri finanziari diminuiscono</w:t>
            </w:r>
          </w:p>
        </w:tc>
      </w:tr>
      <w:tr w:rsidR="00884969" w:rsidRPr="00D913B4" w14:paraId="1B4B63BC" w14:textId="77777777" w:rsidTr="00887669">
        <w:tc>
          <w:tcPr>
            <w:tcW w:w="9885" w:type="dxa"/>
            <w:hideMark/>
          </w:tcPr>
          <w:p w14:paraId="0E0CC76D" w14:textId="77777777" w:rsidR="00884969" w:rsidRPr="00D913B4" w:rsidRDefault="00884969" w:rsidP="00884969">
            <w:pPr>
              <w:pStyle w:val="Corpotesto"/>
              <w:widowControl w:val="0"/>
              <w:numPr>
                <w:ilvl w:val="0"/>
                <w:numId w:val="16"/>
              </w:numPr>
              <w:suppressAutoHyphens/>
              <w:autoSpaceDN w:val="0"/>
              <w:spacing w:before="0" w:line="240" w:lineRule="exact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  <w:r w:rsidRPr="00D913B4">
              <w:rPr>
                <w:rFonts w:ascii="Verdana" w:hAnsi="Verdana" w:cs="Arial"/>
                <w:sz w:val="22"/>
                <w:szCs w:val="22"/>
              </w:rPr>
              <w:t>il fatturato aumenta</w:t>
            </w:r>
          </w:p>
        </w:tc>
      </w:tr>
      <w:tr w:rsidR="00884969" w:rsidRPr="00D913B4" w14:paraId="01B509F2" w14:textId="77777777" w:rsidTr="00887669">
        <w:tc>
          <w:tcPr>
            <w:tcW w:w="9885" w:type="dxa"/>
            <w:hideMark/>
          </w:tcPr>
          <w:p w14:paraId="363DF38C" w14:textId="77777777" w:rsidR="00884969" w:rsidRPr="00D913B4" w:rsidRDefault="00884969" w:rsidP="00884969">
            <w:pPr>
              <w:numPr>
                <w:ilvl w:val="0"/>
                <w:numId w:val="16"/>
              </w:numPr>
              <w:spacing w:line="240" w:lineRule="exact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913B4">
              <w:rPr>
                <w:rFonts w:ascii="Verdana" w:hAnsi="Verdana" w:cs="Arial"/>
                <w:sz w:val="22"/>
                <w:szCs w:val="22"/>
              </w:rPr>
              <w:t>i costi della produzione diminuiscono</w:t>
            </w:r>
          </w:p>
        </w:tc>
      </w:tr>
    </w:tbl>
    <w:p w14:paraId="1622C278" w14:textId="77777777" w:rsidR="00884969" w:rsidRPr="00D913B4" w:rsidRDefault="00884969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C1EE167" w14:textId="77777777" w:rsidR="006C3B3A" w:rsidRPr="00D913B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D913B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77777777" w:rsidR="007206A4" w:rsidRDefault="007206A4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 (30 punti)</w:t>
      </w:r>
    </w:p>
    <w:p w14:paraId="05EBEE1B" w14:textId="77777777" w:rsidR="00B77243" w:rsidRPr="00B762B4" w:rsidRDefault="00B77243" w:rsidP="00B77243">
      <w:pPr>
        <w:pStyle w:val="Paragrafoelenco"/>
        <w:numPr>
          <w:ilvl w:val="0"/>
          <w:numId w:val="19"/>
        </w:numPr>
        <w:ind w:right="-1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La società Alfa </w:t>
      </w:r>
      <w:proofErr w:type="spellStart"/>
      <w:r>
        <w:rPr>
          <w:rFonts w:ascii="Verdana" w:hAnsi="Verdana"/>
          <w:bCs/>
        </w:rPr>
        <w:t>s.p.a.</w:t>
      </w:r>
      <w:proofErr w:type="spellEnd"/>
      <w:r w:rsidRPr="00B762B4">
        <w:rPr>
          <w:rFonts w:ascii="Verdana" w:hAnsi="Verdana"/>
          <w:bCs/>
        </w:rPr>
        <w:t xml:space="preserve"> inizia in un determinato esercizio due differenti commesse:</w:t>
      </w:r>
    </w:p>
    <w:p w14:paraId="471A3463" w14:textId="77777777" w:rsidR="00B77243" w:rsidRPr="00B762B4" w:rsidRDefault="00B77243" w:rsidP="00B77243">
      <w:pPr>
        <w:jc w:val="both"/>
        <w:rPr>
          <w:rFonts w:ascii="Verdana" w:hAnsi="Verdana"/>
          <w:bCs/>
          <w:sz w:val="22"/>
          <w:szCs w:val="22"/>
        </w:rPr>
      </w:pPr>
    </w:p>
    <w:tbl>
      <w:tblPr>
        <w:tblW w:w="98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1003"/>
        <w:gridCol w:w="1084"/>
        <w:gridCol w:w="1351"/>
        <w:gridCol w:w="1626"/>
        <w:gridCol w:w="1626"/>
        <w:gridCol w:w="1626"/>
      </w:tblGrid>
      <w:tr w:rsidR="00B77243" w:rsidRPr="00B762B4" w14:paraId="5D4951D6" w14:textId="77777777" w:rsidTr="00725B44">
        <w:trPr>
          <w:trHeight w:val="7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84BE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5182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Ricavo pattuito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8B97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Costi attribuiti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15DF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Durata esecuzione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C2B6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Stato di avanzamento</w:t>
            </w:r>
          </w:p>
          <w:p w14:paraId="7EA18A84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es.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F852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Stato di avanzamento</w:t>
            </w:r>
          </w:p>
          <w:p w14:paraId="7B8219C2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es.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1B9D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Stato di avanzamento</w:t>
            </w:r>
          </w:p>
          <w:p w14:paraId="62E744DA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es 3</w:t>
            </w:r>
          </w:p>
        </w:tc>
      </w:tr>
      <w:tr w:rsidR="00B77243" w:rsidRPr="00B762B4" w14:paraId="53163189" w14:textId="77777777" w:rsidTr="00725B44">
        <w:trPr>
          <w:trHeight w:val="3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5522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Commessa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E3BF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13E5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F542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2 esercizi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C03E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C724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87E5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B77243" w:rsidRPr="00B762B4" w14:paraId="7AE7F3DC" w14:textId="77777777" w:rsidTr="00725B44">
        <w:trPr>
          <w:trHeight w:val="36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2A57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Commessa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0FB8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BD96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2917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3 esercizi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2C19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A5A1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F691" w14:textId="77777777" w:rsidR="00B77243" w:rsidRPr="00B762B4" w:rsidRDefault="00B77243" w:rsidP="00725B44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B762B4">
              <w:rPr>
                <w:rFonts w:ascii="Verdana" w:hAnsi="Verdana"/>
                <w:color w:val="000000"/>
                <w:sz w:val="22"/>
                <w:szCs w:val="22"/>
              </w:rPr>
              <w:t>100%</w:t>
            </w:r>
          </w:p>
        </w:tc>
      </w:tr>
    </w:tbl>
    <w:p w14:paraId="2F83414C" w14:textId="77777777" w:rsidR="00B77243" w:rsidRPr="00B762B4" w:rsidRDefault="00B77243" w:rsidP="00B77243">
      <w:pPr>
        <w:jc w:val="both"/>
        <w:rPr>
          <w:rFonts w:ascii="Verdana" w:hAnsi="Verdana"/>
          <w:bCs/>
          <w:sz w:val="22"/>
          <w:szCs w:val="22"/>
        </w:rPr>
      </w:pPr>
    </w:p>
    <w:p w14:paraId="596CDC8C" w14:textId="55DFF13B" w:rsidR="00B77243" w:rsidRDefault="00B77243" w:rsidP="00B77243">
      <w:pPr>
        <w:ind w:left="708"/>
        <w:jc w:val="both"/>
        <w:rPr>
          <w:rFonts w:ascii="Verdana" w:hAnsi="Verdana"/>
          <w:bCs/>
          <w:sz w:val="22"/>
          <w:szCs w:val="22"/>
          <w:u w:val="single"/>
        </w:rPr>
      </w:pPr>
      <w:r w:rsidRPr="00B762B4">
        <w:rPr>
          <w:rFonts w:ascii="Verdana" w:hAnsi="Verdana"/>
          <w:bCs/>
          <w:sz w:val="22"/>
          <w:szCs w:val="22"/>
        </w:rPr>
        <w:t xml:space="preserve">Si rilevino gli effetti sul bilancio nell’esercizio 1 e nell’esercizio 2 adottando il metodo </w:t>
      </w:r>
      <w:r w:rsidRPr="00B762B4">
        <w:rPr>
          <w:rFonts w:ascii="Verdana" w:hAnsi="Verdana"/>
          <w:bCs/>
          <w:sz w:val="22"/>
          <w:szCs w:val="22"/>
          <w:u w:val="single"/>
        </w:rPr>
        <w:t>della percentuale di completamento.</w:t>
      </w:r>
    </w:p>
    <w:p w14:paraId="0B364BC3" w14:textId="5FAFF1D9" w:rsidR="00B66A71" w:rsidRDefault="00B66A71" w:rsidP="00B77243">
      <w:pPr>
        <w:ind w:left="708"/>
        <w:jc w:val="both"/>
        <w:rPr>
          <w:rFonts w:ascii="Verdana" w:hAnsi="Verdana"/>
          <w:bCs/>
          <w:sz w:val="22"/>
          <w:szCs w:val="22"/>
          <w:u w:val="single"/>
        </w:rPr>
      </w:pPr>
    </w:p>
    <w:p w14:paraId="7BDE043F" w14:textId="26AD9FEB" w:rsidR="00B66A71" w:rsidRDefault="00B66A71" w:rsidP="00B77243">
      <w:pPr>
        <w:ind w:left="708"/>
        <w:jc w:val="both"/>
        <w:rPr>
          <w:rFonts w:ascii="Verdana" w:hAnsi="Verdana"/>
          <w:bCs/>
          <w:sz w:val="22"/>
          <w:szCs w:val="22"/>
          <w:u w:val="single"/>
        </w:rPr>
      </w:pPr>
      <w:r w:rsidRPr="00B66A71">
        <w:drawing>
          <wp:inline distT="0" distB="0" distL="0" distR="0" wp14:anchorId="2F7D315B" wp14:editId="2E2D9B5A">
            <wp:extent cx="4972050" cy="57848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78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6A71" w:rsidSect="000D1B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EAA4D" w14:textId="77777777" w:rsidR="004F7075" w:rsidRDefault="004F7075">
      <w:r>
        <w:separator/>
      </w:r>
    </w:p>
  </w:endnote>
  <w:endnote w:type="continuationSeparator" w:id="0">
    <w:p w14:paraId="420B850D" w14:textId="77777777" w:rsidR="004F7075" w:rsidRDefault="004F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8A6A" w14:textId="77777777" w:rsidR="00196CFC" w:rsidRDefault="00196C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705BB84D" w:rsidR="003445F8" w:rsidRDefault="003445F8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B66A71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3445F8" w:rsidRDefault="003445F8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1554" w14:textId="77777777" w:rsidR="00196CFC" w:rsidRDefault="00196C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0B85E" w14:textId="77777777" w:rsidR="004F7075" w:rsidRDefault="004F7075">
      <w:r>
        <w:separator/>
      </w:r>
    </w:p>
  </w:footnote>
  <w:footnote w:type="continuationSeparator" w:id="0">
    <w:p w14:paraId="74B96508" w14:textId="77777777" w:rsidR="004F7075" w:rsidRDefault="004F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8303" w14:textId="77777777" w:rsidR="00196CFC" w:rsidRDefault="00196C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3445F8" w:rsidRPr="00862D0F" w:rsidRDefault="003445F8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AFA7E" w14:textId="77777777" w:rsidR="00196CFC" w:rsidRDefault="00196C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55F27777"/>
    <w:multiLevelType w:val="hybridMultilevel"/>
    <w:tmpl w:val="CE54F7E0"/>
    <w:lvl w:ilvl="0" w:tplc="062AC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9"/>
  </w:num>
  <w:num w:numId="5">
    <w:abstractNumId w:val="6"/>
  </w:num>
  <w:num w:numId="6">
    <w:abstractNumId w:val="1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8"/>
  </w:num>
  <w:num w:numId="10">
    <w:abstractNumId w:val="3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2"/>
  </w:num>
  <w:num w:numId="16">
    <w:abstractNumId w:val="8"/>
  </w:num>
  <w:num w:numId="17">
    <w:abstractNumId w:val="5"/>
  </w:num>
  <w:num w:numId="18">
    <w:abstractNumId w:val="0"/>
  </w:num>
  <w:num w:numId="19">
    <w:abstractNumId w:val="7"/>
  </w:num>
  <w:num w:numId="2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73030"/>
    <w:rsid w:val="00081A46"/>
    <w:rsid w:val="00087DA3"/>
    <w:rsid w:val="000D1B75"/>
    <w:rsid w:val="000E36D0"/>
    <w:rsid w:val="00133666"/>
    <w:rsid w:val="00143E58"/>
    <w:rsid w:val="00157424"/>
    <w:rsid w:val="001830BA"/>
    <w:rsid w:val="00191766"/>
    <w:rsid w:val="00196CFC"/>
    <w:rsid w:val="001E7D09"/>
    <w:rsid w:val="002145AA"/>
    <w:rsid w:val="002416FB"/>
    <w:rsid w:val="0025614B"/>
    <w:rsid w:val="0028266E"/>
    <w:rsid w:val="00297C9B"/>
    <w:rsid w:val="002B1C25"/>
    <w:rsid w:val="002B428A"/>
    <w:rsid w:val="002D3315"/>
    <w:rsid w:val="003113E6"/>
    <w:rsid w:val="003149CC"/>
    <w:rsid w:val="003268E9"/>
    <w:rsid w:val="00340A40"/>
    <w:rsid w:val="003445F8"/>
    <w:rsid w:val="0035063A"/>
    <w:rsid w:val="00354C2F"/>
    <w:rsid w:val="00360684"/>
    <w:rsid w:val="00386F22"/>
    <w:rsid w:val="00397C5C"/>
    <w:rsid w:val="003C6C2C"/>
    <w:rsid w:val="003E5D9C"/>
    <w:rsid w:val="003E5EE7"/>
    <w:rsid w:val="00433CFC"/>
    <w:rsid w:val="00447B58"/>
    <w:rsid w:val="00465773"/>
    <w:rsid w:val="00483B04"/>
    <w:rsid w:val="00487662"/>
    <w:rsid w:val="00495736"/>
    <w:rsid w:val="00497E91"/>
    <w:rsid w:val="004A09E1"/>
    <w:rsid w:val="004B238D"/>
    <w:rsid w:val="004B5A6B"/>
    <w:rsid w:val="004D2626"/>
    <w:rsid w:val="004E3B45"/>
    <w:rsid w:val="004F7075"/>
    <w:rsid w:val="005123C1"/>
    <w:rsid w:val="00515070"/>
    <w:rsid w:val="005266E9"/>
    <w:rsid w:val="00530CBC"/>
    <w:rsid w:val="005578BE"/>
    <w:rsid w:val="005622F2"/>
    <w:rsid w:val="00595DC1"/>
    <w:rsid w:val="005B2A7C"/>
    <w:rsid w:val="005C06E5"/>
    <w:rsid w:val="005E2355"/>
    <w:rsid w:val="005E3DF5"/>
    <w:rsid w:val="005E50A4"/>
    <w:rsid w:val="006244AC"/>
    <w:rsid w:val="006465F8"/>
    <w:rsid w:val="006617A4"/>
    <w:rsid w:val="00677910"/>
    <w:rsid w:val="00686C1B"/>
    <w:rsid w:val="006C01F4"/>
    <w:rsid w:val="006C3B3A"/>
    <w:rsid w:val="006D00C3"/>
    <w:rsid w:val="006D5AE4"/>
    <w:rsid w:val="006E3CF1"/>
    <w:rsid w:val="007206A4"/>
    <w:rsid w:val="00724FAB"/>
    <w:rsid w:val="00725B44"/>
    <w:rsid w:val="00726017"/>
    <w:rsid w:val="0073048B"/>
    <w:rsid w:val="00737316"/>
    <w:rsid w:val="00737370"/>
    <w:rsid w:val="0079109A"/>
    <w:rsid w:val="007A1081"/>
    <w:rsid w:val="007A111B"/>
    <w:rsid w:val="007A6608"/>
    <w:rsid w:val="007D062C"/>
    <w:rsid w:val="007D3CA1"/>
    <w:rsid w:val="0080678B"/>
    <w:rsid w:val="0082235B"/>
    <w:rsid w:val="00862D0F"/>
    <w:rsid w:val="00867568"/>
    <w:rsid w:val="008703BE"/>
    <w:rsid w:val="008809FF"/>
    <w:rsid w:val="0088233B"/>
    <w:rsid w:val="00884969"/>
    <w:rsid w:val="00894290"/>
    <w:rsid w:val="009139F0"/>
    <w:rsid w:val="009214B1"/>
    <w:rsid w:val="00922A4D"/>
    <w:rsid w:val="009377FA"/>
    <w:rsid w:val="00937BA4"/>
    <w:rsid w:val="00942637"/>
    <w:rsid w:val="00977FAA"/>
    <w:rsid w:val="009827EE"/>
    <w:rsid w:val="00983C9C"/>
    <w:rsid w:val="009C0F32"/>
    <w:rsid w:val="009D52AE"/>
    <w:rsid w:val="009F1268"/>
    <w:rsid w:val="009F2DA3"/>
    <w:rsid w:val="00A33853"/>
    <w:rsid w:val="00A54099"/>
    <w:rsid w:val="00A56AFF"/>
    <w:rsid w:val="00A56FF5"/>
    <w:rsid w:val="00AC1E86"/>
    <w:rsid w:val="00AF645D"/>
    <w:rsid w:val="00B11168"/>
    <w:rsid w:val="00B23A0B"/>
    <w:rsid w:val="00B308F2"/>
    <w:rsid w:val="00B31965"/>
    <w:rsid w:val="00B475FD"/>
    <w:rsid w:val="00B62755"/>
    <w:rsid w:val="00B66A71"/>
    <w:rsid w:val="00B762B4"/>
    <w:rsid w:val="00B77243"/>
    <w:rsid w:val="00B9540F"/>
    <w:rsid w:val="00B96810"/>
    <w:rsid w:val="00B9688D"/>
    <w:rsid w:val="00BB1183"/>
    <w:rsid w:val="00BC56BC"/>
    <w:rsid w:val="00BE0EC7"/>
    <w:rsid w:val="00C006B8"/>
    <w:rsid w:val="00C40C29"/>
    <w:rsid w:val="00C57F3C"/>
    <w:rsid w:val="00C64153"/>
    <w:rsid w:val="00C8339B"/>
    <w:rsid w:val="00C936E6"/>
    <w:rsid w:val="00CB7E47"/>
    <w:rsid w:val="00D2482B"/>
    <w:rsid w:val="00D26792"/>
    <w:rsid w:val="00D84CB4"/>
    <w:rsid w:val="00D913B4"/>
    <w:rsid w:val="00DA1FD8"/>
    <w:rsid w:val="00DD14A4"/>
    <w:rsid w:val="00DF28C1"/>
    <w:rsid w:val="00DF74DD"/>
    <w:rsid w:val="00E22BFA"/>
    <w:rsid w:val="00E26F4F"/>
    <w:rsid w:val="00E27E16"/>
    <w:rsid w:val="00E36F73"/>
    <w:rsid w:val="00E4688B"/>
    <w:rsid w:val="00E707FA"/>
    <w:rsid w:val="00E9096D"/>
    <w:rsid w:val="00EB7244"/>
    <w:rsid w:val="00EC4BD8"/>
    <w:rsid w:val="00F07A46"/>
    <w:rsid w:val="00F2722C"/>
    <w:rsid w:val="00F428DB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E02E2FAE-CD70-48CB-80E8-B32EE6B4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2753-44EE-4690-8679-A83D28ED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9</cp:revision>
  <cp:lastPrinted>2016-09-09T09:12:00Z</cp:lastPrinted>
  <dcterms:created xsi:type="dcterms:W3CDTF">2017-10-31T16:01:00Z</dcterms:created>
  <dcterms:modified xsi:type="dcterms:W3CDTF">2020-09-28T08:04:00Z</dcterms:modified>
</cp:coreProperties>
</file>