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67DC1251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753338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7B103F" w:rsidRPr="00753338">
        <w:rPr>
          <w:rFonts w:ascii="Verdana" w:hAnsi="Verdana"/>
          <w:sz w:val="22"/>
          <w:szCs w:val="22"/>
          <w:highlight w:val="yellow"/>
        </w:rPr>
        <w:t>– domande12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C7B6BAD" w14:textId="66F489C1" w:rsidR="000C6A96" w:rsidRPr="00131969" w:rsidRDefault="00301807" w:rsidP="000C6A96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1</w:t>
      </w:r>
      <w:r w:rsidR="000C6A96" w:rsidRPr="00131969">
        <w:rPr>
          <w:rFonts w:ascii="Verdana" w:hAnsi="Verdana" w:cs="Arial"/>
          <w:sz w:val="22"/>
          <w:szCs w:val="22"/>
        </w:rPr>
        <w:t>. Un debito, sorto a seguito di acquisto di merce, viene contratto in dollari e al termine dell’esercizio il dollaro risulta rivalutato rispetto all’euro. Si dovrà:</w:t>
      </w:r>
    </w:p>
    <w:tbl>
      <w:tblPr>
        <w:tblW w:w="9854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0C6A96" w:rsidRPr="00131969" w14:paraId="5C6CC151" w14:textId="77777777" w:rsidTr="00C300C6">
        <w:tc>
          <w:tcPr>
            <w:tcW w:w="9854" w:type="dxa"/>
          </w:tcPr>
          <w:p w14:paraId="55DEB904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rilevare a conto economico l’utile su cambi</w:t>
            </w:r>
          </w:p>
        </w:tc>
      </w:tr>
      <w:tr w:rsidR="000C6A96" w:rsidRPr="000A1D8D" w14:paraId="0637363F" w14:textId="77777777" w:rsidTr="00C300C6">
        <w:tc>
          <w:tcPr>
            <w:tcW w:w="9854" w:type="dxa"/>
          </w:tcPr>
          <w:p w14:paraId="53412BB9" w14:textId="77777777" w:rsidR="000C6A96" w:rsidRPr="000A1D8D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0A1D8D">
              <w:rPr>
                <w:rFonts w:ascii="Verdana" w:hAnsi="Verdana" w:cs="Arial"/>
                <w:b/>
                <w:spacing w:val="-2"/>
                <w:sz w:val="22"/>
                <w:szCs w:val="22"/>
              </w:rPr>
              <w:t>rilevare a conto economico la perdita su cambi</w:t>
            </w:r>
          </w:p>
        </w:tc>
      </w:tr>
      <w:tr w:rsidR="000C6A96" w:rsidRPr="00131969" w14:paraId="2978DE2D" w14:textId="77777777" w:rsidTr="00C300C6">
        <w:tc>
          <w:tcPr>
            <w:tcW w:w="9854" w:type="dxa"/>
          </w:tcPr>
          <w:p w14:paraId="0F28C0CB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ridurre la riserva su cambi</w:t>
            </w:r>
          </w:p>
        </w:tc>
      </w:tr>
      <w:tr w:rsidR="000C6A96" w:rsidRPr="00131969" w14:paraId="43361B29" w14:textId="77777777" w:rsidTr="00C300C6">
        <w:trPr>
          <w:trHeight w:val="145"/>
        </w:trPr>
        <w:tc>
          <w:tcPr>
            <w:tcW w:w="9854" w:type="dxa"/>
          </w:tcPr>
          <w:p w14:paraId="1CF02131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accantonare la riserva su cambi</w:t>
            </w:r>
          </w:p>
        </w:tc>
      </w:tr>
    </w:tbl>
    <w:p w14:paraId="5EB182A4" w14:textId="77777777" w:rsidR="000C6A96" w:rsidRPr="00131969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CBCCD14" w14:textId="488BC195" w:rsidR="000C6A96" w:rsidRPr="00131969" w:rsidRDefault="00301807" w:rsidP="000C6A96">
      <w:pPr>
        <w:spacing w:line="240" w:lineRule="exact"/>
        <w:contextualSpacing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2</w:t>
      </w:r>
      <w:r w:rsidR="000C6A96" w:rsidRPr="00131969">
        <w:rPr>
          <w:rFonts w:ascii="Verdana" w:hAnsi="Verdana" w:cs="Arial"/>
          <w:sz w:val="22"/>
          <w:szCs w:val="22"/>
        </w:rPr>
        <w:t xml:space="preserve">. A seguito della dichiarazione di fallimento di un nostro cliente </w:t>
      </w:r>
      <w:r w:rsidR="009F20B1" w:rsidRPr="00131969">
        <w:rPr>
          <w:rFonts w:ascii="Verdana" w:hAnsi="Verdana" w:cs="Arial"/>
          <w:sz w:val="22"/>
          <w:szCs w:val="22"/>
        </w:rPr>
        <w:t xml:space="preserve">constatiamo che il </w:t>
      </w:r>
      <w:r w:rsidR="000C6A96" w:rsidRPr="00131969">
        <w:rPr>
          <w:rFonts w:ascii="Verdana" w:hAnsi="Verdana" w:cs="Arial"/>
          <w:sz w:val="22"/>
          <w:szCs w:val="22"/>
        </w:rPr>
        <w:t>credito di 1.000 euro</w:t>
      </w:r>
      <w:r w:rsidR="009F20B1" w:rsidRPr="00131969">
        <w:rPr>
          <w:rFonts w:ascii="Verdana" w:hAnsi="Verdana" w:cs="Arial"/>
          <w:sz w:val="22"/>
          <w:szCs w:val="22"/>
        </w:rPr>
        <w:t xml:space="preserve"> che vantiamo nei suoi confronti è divenuto inesigibile;</w:t>
      </w:r>
      <w:r w:rsidR="000C6A96" w:rsidRPr="00131969">
        <w:rPr>
          <w:rFonts w:ascii="Verdana" w:hAnsi="Verdana" w:cs="Arial"/>
          <w:sz w:val="22"/>
          <w:szCs w:val="22"/>
        </w:rPr>
        <w:t xml:space="preserve"> dobbiamo:</w:t>
      </w:r>
    </w:p>
    <w:p w14:paraId="42143F4C" w14:textId="364B2F63" w:rsidR="000C6A96" w:rsidRPr="00131969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131969">
        <w:rPr>
          <w:rFonts w:ascii="Verdana" w:hAnsi="Verdana" w:cs="Arial"/>
        </w:rPr>
        <w:t xml:space="preserve">imputare necessariamente </w:t>
      </w:r>
      <w:r w:rsidR="009F20B1" w:rsidRPr="00131969">
        <w:rPr>
          <w:rFonts w:ascii="Verdana" w:hAnsi="Verdana" w:cs="Arial"/>
        </w:rPr>
        <w:t xml:space="preserve">per competenza tutta la perdita </w:t>
      </w:r>
      <w:r w:rsidRPr="00131969">
        <w:rPr>
          <w:rFonts w:ascii="Verdana" w:hAnsi="Verdana" w:cs="Arial"/>
        </w:rPr>
        <w:t xml:space="preserve">a conto </w:t>
      </w:r>
      <w:r w:rsidR="009F20B1" w:rsidRPr="00131969">
        <w:rPr>
          <w:rFonts w:ascii="Verdana" w:hAnsi="Verdana" w:cs="Arial"/>
        </w:rPr>
        <w:t>economico</w:t>
      </w:r>
    </w:p>
    <w:p w14:paraId="1DCD27F2" w14:textId="212AE0A0" w:rsidR="000C6A96" w:rsidRPr="00131969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131969">
        <w:rPr>
          <w:rFonts w:ascii="Verdana" w:hAnsi="Verdana" w:cs="Arial"/>
        </w:rPr>
        <w:t xml:space="preserve">imputare a conto economico </w:t>
      </w:r>
      <w:r w:rsidR="009F20B1" w:rsidRPr="00131969">
        <w:rPr>
          <w:rFonts w:ascii="Verdana" w:hAnsi="Verdana" w:cs="Arial"/>
        </w:rPr>
        <w:t>la parte di perdita che eccede l’utile su crediti</w:t>
      </w:r>
    </w:p>
    <w:p w14:paraId="62822084" w14:textId="77777777" w:rsidR="000C6A96" w:rsidRPr="000A1D8D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0A1D8D">
        <w:rPr>
          <w:rFonts w:ascii="Verdana" w:hAnsi="Verdana" w:cs="Arial"/>
        </w:rPr>
        <w:t xml:space="preserve">accantonare una pari quota dell’utile dell’esercizio ad una riserva indisponibile del patrimonio netto   </w:t>
      </w:r>
    </w:p>
    <w:p w14:paraId="35264B3C" w14:textId="77777777" w:rsidR="000C6A96" w:rsidRPr="000A1D8D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0A1D8D">
        <w:rPr>
          <w:rFonts w:ascii="Verdana" w:hAnsi="Verdana" w:cs="Arial"/>
          <w:b/>
        </w:rPr>
        <w:t xml:space="preserve">coprire la perdita con il fondo rischi su crediti in precedenza creato fino a totale concorrenza di quest’ultimo e imputare il resto a perdita su crediti </w:t>
      </w:r>
    </w:p>
    <w:p w14:paraId="5AEDB667" w14:textId="77777777" w:rsidR="000C6A96" w:rsidRPr="00131969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D93DD12" w14:textId="4F553AFE" w:rsidR="000C6A96" w:rsidRPr="000A1D8D" w:rsidRDefault="00301807" w:rsidP="000C6A96">
      <w:p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0A1D8D">
        <w:rPr>
          <w:rFonts w:ascii="Verdana" w:hAnsi="Verdana" w:cs="Arial"/>
          <w:strike/>
          <w:sz w:val="22"/>
          <w:szCs w:val="22"/>
        </w:rPr>
        <w:t>3</w:t>
      </w:r>
      <w:r w:rsidR="000C6A96" w:rsidRPr="000A1D8D">
        <w:rPr>
          <w:rFonts w:ascii="Verdana" w:hAnsi="Verdana" w:cs="Arial"/>
          <w:strike/>
          <w:sz w:val="22"/>
          <w:szCs w:val="22"/>
        </w:rPr>
        <w:t>. Qualora, valutando per la prima volta una partecipazione con il metodo del patrimonio netto, emergesse un minor costo rispetto al valore di netto acquistato, si deve iscrivere la differenza:</w:t>
      </w:r>
    </w:p>
    <w:p w14:paraId="2C94E4AA" w14:textId="281215A8" w:rsidR="000C6A96" w:rsidRPr="000A1D8D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0A1D8D">
        <w:rPr>
          <w:rFonts w:ascii="Verdana" w:hAnsi="Verdana" w:cs="Arial"/>
          <w:strike/>
          <w:sz w:val="22"/>
          <w:szCs w:val="22"/>
        </w:rPr>
        <w:t>nel passivo</w:t>
      </w:r>
    </w:p>
    <w:p w14:paraId="6715219A" w14:textId="77777777" w:rsidR="000C6A96" w:rsidRPr="000A1D8D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0A1D8D">
        <w:rPr>
          <w:rFonts w:ascii="Verdana" w:hAnsi="Verdana" w:cs="Arial"/>
          <w:strike/>
          <w:sz w:val="22"/>
          <w:szCs w:val="22"/>
        </w:rPr>
        <w:t>nell’attivo</w:t>
      </w:r>
    </w:p>
    <w:p w14:paraId="30B6F49A" w14:textId="77777777" w:rsidR="000C6A96" w:rsidRPr="000A1D8D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0A1D8D">
        <w:rPr>
          <w:rFonts w:ascii="Verdana" w:hAnsi="Verdana" w:cs="Arial"/>
          <w:strike/>
          <w:sz w:val="22"/>
          <w:szCs w:val="22"/>
        </w:rPr>
        <w:t>tra i ricavi</w:t>
      </w:r>
    </w:p>
    <w:p w14:paraId="75D281BF" w14:textId="14A4C992" w:rsidR="000C6A96" w:rsidRPr="000A1D8D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0A1D8D">
        <w:rPr>
          <w:rFonts w:ascii="Verdana" w:hAnsi="Verdana" w:cs="Arial"/>
          <w:strike/>
          <w:sz w:val="22"/>
          <w:szCs w:val="22"/>
        </w:rPr>
        <w:t>tra i costi</w:t>
      </w:r>
    </w:p>
    <w:p w14:paraId="0B460871" w14:textId="77777777" w:rsidR="00862D39" w:rsidRPr="00131969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B98871A" w14:textId="088FA49F" w:rsidR="005964B6" w:rsidRPr="00131969" w:rsidRDefault="00301807" w:rsidP="005964B6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4</w:t>
      </w:r>
      <w:r w:rsidR="005964B6" w:rsidRPr="00131969">
        <w:rPr>
          <w:rFonts w:ascii="Verdana" w:hAnsi="Verdana" w:cs="Arial"/>
          <w:sz w:val="22"/>
          <w:szCs w:val="22"/>
        </w:rPr>
        <w:t xml:space="preserve">. Un credito di 300 euro diviene inesigibile. Il fondo svalutazione crediti ammonta a 200 euro. Questo comporta: </w:t>
      </w:r>
    </w:p>
    <w:p w14:paraId="7583A5B7" w14:textId="77777777" w:rsidR="005964B6" w:rsidRPr="00AB7488" w:rsidRDefault="005964B6" w:rsidP="005964B6">
      <w:pPr>
        <w:keepNext/>
        <w:numPr>
          <w:ilvl w:val="0"/>
          <w:numId w:val="8"/>
        </w:numPr>
        <w:spacing w:line="240" w:lineRule="exact"/>
        <w:ind w:left="786"/>
        <w:jc w:val="both"/>
        <w:outlineLvl w:val="6"/>
        <w:rPr>
          <w:rFonts w:ascii="Verdana" w:hAnsi="Verdana" w:cs="Arial"/>
          <w:b/>
          <w:sz w:val="22"/>
          <w:szCs w:val="22"/>
        </w:rPr>
      </w:pPr>
      <w:r w:rsidRPr="00AB7488">
        <w:rPr>
          <w:rFonts w:ascii="Verdana" w:hAnsi="Verdana" w:cs="Arial"/>
          <w:b/>
          <w:sz w:val="22"/>
          <w:szCs w:val="22"/>
        </w:rPr>
        <w:t>una perdita su crediti di 100 e l’azzeramento del fondo</w:t>
      </w:r>
    </w:p>
    <w:p w14:paraId="5679634D" w14:textId="77777777" w:rsidR="005964B6" w:rsidRPr="00131969" w:rsidRDefault="005964B6" w:rsidP="005964B6">
      <w:pPr>
        <w:numPr>
          <w:ilvl w:val="0"/>
          <w:numId w:val="8"/>
        </w:numPr>
        <w:spacing w:line="240" w:lineRule="exact"/>
        <w:ind w:left="786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100 e il mantenimento del fondo a 200</w:t>
      </w:r>
    </w:p>
    <w:p w14:paraId="09E36AB3" w14:textId="77777777" w:rsidR="005964B6" w:rsidRPr="00131969" w:rsidRDefault="005964B6" w:rsidP="005964B6">
      <w:pPr>
        <w:numPr>
          <w:ilvl w:val="0"/>
          <w:numId w:val="8"/>
        </w:numPr>
        <w:spacing w:line="240" w:lineRule="exact"/>
        <w:ind w:left="786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100 e l’incremento del fondo a 300</w:t>
      </w:r>
    </w:p>
    <w:p w14:paraId="748113D0" w14:textId="77777777" w:rsidR="005964B6" w:rsidRPr="00131969" w:rsidRDefault="005964B6" w:rsidP="005964B6">
      <w:pPr>
        <w:numPr>
          <w:ilvl w:val="0"/>
          <w:numId w:val="8"/>
        </w:numPr>
        <w:spacing w:line="240" w:lineRule="exact"/>
        <w:ind w:left="786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0 e la riduzione del fondo a -100</w:t>
      </w:r>
    </w:p>
    <w:p w14:paraId="7244DC64" w14:textId="77777777" w:rsidR="00C300C6" w:rsidRPr="00131969" w:rsidRDefault="00C300C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BA9B853" w14:textId="066E6BBF" w:rsidR="00C300C6" w:rsidRPr="00131969" w:rsidRDefault="00301807" w:rsidP="00C300C6">
      <w:pPr>
        <w:rPr>
          <w:rFonts w:ascii="Verdana" w:hAnsi="Verdana"/>
          <w:sz w:val="22"/>
          <w:szCs w:val="22"/>
        </w:rPr>
      </w:pPr>
      <w:r w:rsidRPr="00131969">
        <w:rPr>
          <w:rFonts w:ascii="Verdana" w:hAnsi="Verdana"/>
          <w:sz w:val="22"/>
          <w:szCs w:val="22"/>
        </w:rPr>
        <w:t>5</w:t>
      </w:r>
      <w:r w:rsidR="00C300C6" w:rsidRPr="00131969">
        <w:rPr>
          <w:rFonts w:ascii="Verdana" w:hAnsi="Verdana"/>
          <w:sz w:val="22"/>
          <w:szCs w:val="22"/>
        </w:rPr>
        <w:t>. Un credito derivante dalla vendita di merce viene contratto in dollari e al termine dell’esercizio il dollaro risulta rivalutato rispetto all’euro in confronto al cambio storico. Si dovrà:</w:t>
      </w:r>
    </w:p>
    <w:p w14:paraId="491135FF" w14:textId="77777777" w:rsidR="00C300C6" w:rsidRPr="00AB7488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b/>
        </w:rPr>
      </w:pPr>
      <w:r w:rsidRPr="00AB7488">
        <w:rPr>
          <w:rFonts w:ascii="Verdana" w:hAnsi="Verdana"/>
          <w:b/>
        </w:rPr>
        <w:t>rilevare a conto economico l’utile su cambi</w:t>
      </w:r>
    </w:p>
    <w:p w14:paraId="34515C6B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rilevare a conto economico la perdita su cambi</w:t>
      </w:r>
    </w:p>
    <w:p w14:paraId="3053341D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ridurre la riserva su cambi</w:t>
      </w:r>
    </w:p>
    <w:p w14:paraId="0302FBB4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nessuna delle risposte precedenti è corretta</w:t>
      </w:r>
    </w:p>
    <w:p w14:paraId="2E2E70F0" w14:textId="77777777" w:rsidR="00C300C6" w:rsidRPr="00131969" w:rsidRDefault="00C300C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564357B9" w14:textId="02E83322" w:rsidR="00C300C6" w:rsidRPr="00131969" w:rsidRDefault="00301807" w:rsidP="00C300C6">
      <w:pPr>
        <w:rPr>
          <w:rFonts w:ascii="Verdana" w:hAnsi="Verdana"/>
          <w:sz w:val="22"/>
          <w:szCs w:val="22"/>
        </w:rPr>
      </w:pPr>
      <w:r w:rsidRPr="00131969">
        <w:rPr>
          <w:rFonts w:ascii="Verdana" w:hAnsi="Verdana"/>
          <w:sz w:val="22"/>
          <w:szCs w:val="22"/>
        </w:rPr>
        <w:t>6</w:t>
      </w:r>
      <w:r w:rsidR="00C300C6" w:rsidRPr="00131969">
        <w:rPr>
          <w:rFonts w:ascii="Verdana" w:hAnsi="Verdana"/>
          <w:sz w:val="22"/>
          <w:szCs w:val="22"/>
        </w:rPr>
        <w:t>. Un’azienda paga tramite assegno in data 31/12 un proprio debito. Ai fini della riconciliazione bancaria e chiusura dei conti questo:</w:t>
      </w:r>
    </w:p>
    <w:p w14:paraId="7089316A" w14:textId="77777777" w:rsidR="00C300C6" w:rsidRPr="00AB7488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b/>
        </w:rPr>
      </w:pPr>
      <w:r w:rsidRPr="00AB7488">
        <w:rPr>
          <w:rFonts w:ascii="Verdana" w:hAnsi="Verdana"/>
          <w:b/>
        </w:rPr>
        <w:t>non comporta ulteriori contabilizzazioni in quanto il saldo contabile di banca risulta aggiornato</w:t>
      </w:r>
    </w:p>
    <w:p w14:paraId="5A39AE36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comporta ulteriori contabilizzazioni in quanto il saldo contabile di banca non risulta aggiornato</w:t>
      </w:r>
    </w:p>
    <w:p w14:paraId="71DD2D73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comporta ulteriori contabilizzazioni in quanto l’estratto conto non risulta aggiornato</w:t>
      </w:r>
    </w:p>
    <w:p w14:paraId="4D257AD4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nessuna delle precedenti è corretta</w:t>
      </w:r>
    </w:p>
    <w:p w14:paraId="31E60024" w14:textId="77777777" w:rsidR="00C300C6" w:rsidRPr="00143B34" w:rsidRDefault="00C300C6" w:rsidP="00C300C6">
      <w:pPr>
        <w:rPr>
          <w:rFonts w:ascii="Verdana" w:hAnsi="Verdana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5CDA8EDF" w:rsidR="007206A4" w:rsidRDefault="00B26D96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29DECD94" w14:textId="158E2D8B" w:rsidR="00BE0EC7" w:rsidRDefault="009F20B1" w:rsidP="00753338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cs="Book Antiqua"/>
          <w:sz w:val="26"/>
          <w:szCs w:val="26"/>
        </w:rPr>
      </w:pPr>
      <w:r>
        <w:rPr>
          <w:rFonts w:cs="Book Antiqua"/>
          <w:b/>
          <w:sz w:val="26"/>
          <w:szCs w:val="26"/>
        </w:rPr>
        <w:t>1</w:t>
      </w:r>
      <w:r w:rsidR="00AF67DC" w:rsidRPr="003604B3">
        <w:rPr>
          <w:rFonts w:cs="Book Antiqua"/>
          <w:b/>
          <w:sz w:val="26"/>
          <w:szCs w:val="26"/>
        </w:rPr>
        <w:t xml:space="preserve"> </w:t>
      </w:r>
      <w:r w:rsidR="00AF67DC">
        <w:rPr>
          <w:rFonts w:cs="Book Antiqua"/>
          <w:sz w:val="26"/>
          <w:szCs w:val="26"/>
        </w:rPr>
        <w:t>Una società presenta al 31/12 un saldo contabile di banca di euro 22.000.</w:t>
      </w:r>
      <w:r w:rsidR="007C0F52">
        <w:rPr>
          <w:rFonts w:cs="Book Antiqua"/>
          <w:sz w:val="26"/>
          <w:szCs w:val="26"/>
        </w:rPr>
        <w:t xml:space="preserve"> </w:t>
      </w:r>
      <w:r w:rsidR="00AF67DC">
        <w:rPr>
          <w:rFonts w:cs="Book Antiqua"/>
          <w:sz w:val="26"/>
          <w:szCs w:val="26"/>
        </w:rPr>
        <w:t xml:space="preserve">Alla stessa data il saldo di conto corrente presenta </w:t>
      </w:r>
      <w:r w:rsidR="007C0F52">
        <w:rPr>
          <w:rFonts w:cs="Book Antiqua"/>
          <w:sz w:val="26"/>
          <w:szCs w:val="26"/>
        </w:rPr>
        <w:t xml:space="preserve">invece un saldo di euro 30.000. </w:t>
      </w:r>
      <w:r w:rsidR="00AF67DC">
        <w:rPr>
          <w:rFonts w:cs="Book Antiqua"/>
          <w:sz w:val="26"/>
          <w:szCs w:val="26"/>
        </w:rPr>
        <w:t>Dall’esame del documento bancario emerge che un assegno del valore di euro 4.000 emesso per pagare un fornitore non è stato</w:t>
      </w:r>
      <w:r w:rsidR="007C0F52">
        <w:rPr>
          <w:rFonts w:cs="Book Antiqua"/>
          <w:sz w:val="26"/>
          <w:szCs w:val="26"/>
        </w:rPr>
        <w:t xml:space="preserve"> ancora presentato all’incasso. </w:t>
      </w:r>
      <w:r w:rsidR="00AF67DC">
        <w:rPr>
          <w:rFonts w:cs="Book Antiqua"/>
          <w:sz w:val="26"/>
          <w:szCs w:val="26"/>
        </w:rPr>
        <w:t xml:space="preserve">Emerge inoltre che in contabilità ancora non sono stati registrati: un bonifico effettuato a nostro favore da un cliente per </w:t>
      </w:r>
      <w:r w:rsidR="00AF67DC" w:rsidRPr="00B26D96">
        <w:rPr>
          <w:rFonts w:cs="Book Antiqua"/>
          <w:sz w:val="26"/>
          <w:szCs w:val="26"/>
        </w:rPr>
        <w:t xml:space="preserve">euro 5.000 e commissioni bancarie passive per euro </w:t>
      </w:r>
      <w:r w:rsidR="007C0F52" w:rsidRPr="00B26D96">
        <w:rPr>
          <w:rFonts w:cs="Book Antiqua"/>
          <w:sz w:val="26"/>
          <w:szCs w:val="26"/>
        </w:rPr>
        <w:t xml:space="preserve">1.000. </w:t>
      </w:r>
      <w:r w:rsidR="00AF67DC" w:rsidRPr="00B26D96">
        <w:rPr>
          <w:rFonts w:cs="Book Antiqua"/>
          <w:sz w:val="26"/>
          <w:szCs w:val="26"/>
        </w:rPr>
        <w:t>Tenendo conto di tali</w:t>
      </w:r>
      <w:r w:rsidR="00AF67DC">
        <w:rPr>
          <w:rFonts w:cs="Book Antiqua"/>
          <w:sz w:val="26"/>
          <w:szCs w:val="26"/>
        </w:rPr>
        <w:t xml:space="preserve"> movimenti, si proceda ad aggiornare il saldo contabile,</w:t>
      </w:r>
      <w:r w:rsidR="00AF67DC" w:rsidRPr="000E5A11">
        <w:rPr>
          <w:rFonts w:cs="Book Antiqua"/>
          <w:sz w:val="26"/>
          <w:szCs w:val="26"/>
        </w:rPr>
        <w:t xml:space="preserve"> mostra</w:t>
      </w:r>
      <w:r w:rsidR="00AF67DC">
        <w:rPr>
          <w:rFonts w:cs="Book Antiqua"/>
          <w:sz w:val="26"/>
          <w:szCs w:val="26"/>
        </w:rPr>
        <w:t>re</w:t>
      </w:r>
      <w:r w:rsidR="00AF67DC" w:rsidRPr="000E5A11">
        <w:rPr>
          <w:rFonts w:cs="Book Antiqua"/>
          <w:sz w:val="26"/>
          <w:szCs w:val="26"/>
        </w:rPr>
        <w:t xml:space="preserve"> le necessarie scritture </w:t>
      </w:r>
      <w:r w:rsidR="00AF67DC">
        <w:rPr>
          <w:rFonts w:cs="Book Antiqua"/>
          <w:sz w:val="26"/>
          <w:szCs w:val="26"/>
        </w:rPr>
        <w:t xml:space="preserve">in partita doppia ed i conti di bilancio interessati. </w:t>
      </w:r>
    </w:p>
    <w:p w14:paraId="0A75EA44" w14:textId="029BA5C2" w:rsidR="00B26D96" w:rsidRDefault="00B26D96" w:rsidP="00753338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cs="Book Antiqua"/>
          <w:sz w:val="26"/>
          <w:szCs w:val="26"/>
        </w:rPr>
      </w:pPr>
    </w:p>
    <w:p w14:paraId="2832C351" w14:textId="060CA430" w:rsidR="00B26D96" w:rsidRDefault="00B26D96" w:rsidP="00753338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sz w:val="22"/>
          <w:szCs w:val="22"/>
        </w:rPr>
      </w:pPr>
      <w:r w:rsidRPr="00B26D96">
        <w:drawing>
          <wp:inline distT="0" distB="0" distL="0" distR="0" wp14:anchorId="3D3FB55D" wp14:editId="5BD15908">
            <wp:extent cx="4711700" cy="2228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369B4" w14:textId="389A6AEC" w:rsidR="00B26D96" w:rsidRDefault="00B26D96" w:rsidP="00753338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704AC9D" w14:textId="5FD1C615" w:rsidR="00B26D96" w:rsidRDefault="00B26D96" w:rsidP="00753338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sz w:val="22"/>
          <w:szCs w:val="22"/>
        </w:rPr>
      </w:pPr>
      <w:r w:rsidRPr="00B26D96">
        <w:drawing>
          <wp:inline distT="0" distB="0" distL="0" distR="0" wp14:anchorId="5D28EC42" wp14:editId="62688C0D">
            <wp:extent cx="3263900" cy="11112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D96" w:rsidSect="000D1B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C314D" w14:textId="77777777" w:rsidR="00A30E65" w:rsidRDefault="00A30E65">
      <w:r>
        <w:separator/>
      </w:r>
    </w:p>
  </w:endnote>
  <w:endnote w:type="continuationSeparator" w:id="0">
    <w:p w14:paraId="760848F7" w14:textId="77777777" w:rsidR="00A30E65" w:rsidRDefault="00A3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57E47" w14:textId="77777777" w:rsidR="001C3175" w:rsidRDefault="001C31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23580C5A" w:rsidR="00C300C6" w:rsidRDefault="00C300C6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B26D96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C300C6" w:rsidRDefault="00C300C6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E6B0" w14:textId="77777777" w:rsidR="001C3175" w:rsidRDefault="001C31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830B" w14:textId="77777777" w:rsidR="00A30E65" w:rsidRDefault="00A30E65">
      <w:r>
        <w:separator/>
      </w:r>
    </w:p>
  </w:footnote>
  <w:footnote w:type="continuationSeparator" w:id="0">
    <w:p w14:paraId="2B3F165A" w14:textId="77777777" w:rsidR="00A30E65" w:rsidRDefault="00A3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0497" w14:textId="77777777" w:rsidR="001C3175" w:rsidRDefault="001C31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C300C6" w:rsidRPr="00862D0F" w:rsidRDefault="00C300C6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E9D5" w14:textId="77777777" w:rsidR="001C3175" w:rsidRDefault="001C31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0"/>
  </w:num>
  <w:num w:numId="5">
    <w:abstractNumId w:val="7"/>
  </w:num>
  <w:num w:numId="6">
    <w:abstractNumId w:val="1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3"/>
  </w:num>
  <w:num w:numId="11">
    <w:abstractNumId w:val="16"/>
  </w:num>
  <w:num w:numId="12">
    <w:abstractNumId w:val="15"/>
  </w:num>
  <w:num w:numId="13">
    <w:abstractNumId w:val="12"/>
  </w:num>
  <w:num w:numId="14">
    <w:abstractNumId w:val="11"/>
  </w:num>
  <w:num w:numId="15">
    <w:abstractNumId w:val="2"/>
  </w:num>
  <w:num w:numId="16">
    <w:abstractNumId w:val="9"/>
  </w:num>
  <w:num w:numId="17">
    <w:abstractNumId w:val="5"/>
  </w:num>
  <w:num w:numId="18">
    <w:abstractNumId w:val="0"/>
  </w:num>
  <w:num w:numId="19">
    <w:abstractNumId w:val="8"/>
  </w:num>
  <w:num w:numId="20">
    <w:abstractNumId w:val="13"/>
  </w:num>
  <w:num w:numId="21">
    <w:abstractNumId w:val="22"/>
  </w:num>
  <w:num w:numId="22">
    <w:abstractNumId w:val="14"/>
  </w:num>
  <w:num w:numId="23">
    <w:abstractNumId w:val="17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952DB"/>
    <w:rsid w:val="000A1D8D"/>
    <w:rsid w:val="000C6A96"/>
    <w:rsid w:val="000D1B75"/>
    <w:rsid w:val="000E36D0"/>
    <w:rsid w:val="00131969"/>
    <w:rsid w:val="00133666"/>
    <w:rsid w:val="00143B34"/>
    <w:rsid w:val="00157424"/>
    <w:rsid w:val="001830BA"/>
    <w:rsid w:val="001C3175"/>
    <w:rsid w:val="001E7D09"/>
    <w:rsid w:val="002145AA"/>
    <w:rsid w:val="002416FB"/>
    <w:rsid w:val="0025614B"/>
    <w:rsid w:val="0028266E"/>
    <w:rsid w:val="00297C9B"/>
    <w:rsid w:val="002B1C25"/>
    <w:rsid w:val="002B428A"/>
    <w:rsid w:val="002D3315"/>
    <w:rsid w:val="00301807"/>
    <w:rsid w:val="003113E6"/>
    <w:rsid w:val="003149CC"/>
    <w:rsid w:val="003268E9"/>
    <w:rsid w:val="0035063A"/>
    <w:rsid w:val="00354C2F"/>
    <w:rsid w:val="00360684"/>
    <w:rsid w:val="00386F22"/>
    <w:rsid w:val="00397C5C"/>
    <w:rsid w:val="003C6C2C"/>
    <w:rsid w:val="003E5D9C"/>
    <w:rsid w:val="003E5EE7"/>
    <w:rsid w:val="003F361C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266E9"/>
    <w:rsid w:val="00530CBC"/>
    <w:rsid w:val="005622F2"/>
    <w:rsid w:val="00565332"/>
    <w:rsid w:val="00595DC1"/>
    <w:rsid w:val="005964B6"/>
    <w:rsid w:val="005B2A7C"/>
    <w:rsid w:val="005C06E5"/>
    <w:rsid w:val="005E2355"/>
    <w:rsid w:val="005E3DF5"/>
    <w:rsid w:val="005E50A4"/>
    <w:rsid w:val="006244AC"/>
    <w:rsid w:val="006465F8"/>
    <w:rsid w:val="00686C1B"/>
    <w:rsid w:val="006C01F4"/>
    <w:rsid w:val="006C3B3A"/>
    <w:rsid w:val="006D5AE4"/>
    <w:rsid w:val="006E3CF1"/>
    <w:rsid w:val="007206A4"/>
    <w:rsid w:val="00724FAB"/>
    <w:rsid w:val="00725B44"/>
    <w:rsid w:val="00726017"/>
    <w:rsid w:val="0073048B"/>
    <w:rsid w:val="00737316"/>
    <w:rsid w:val="00753338"/>
    <w:rsid w:val="0079109A"/>
    <w:rsid w:val="007A111B"/>
    <w:rsid w:val="007A266C"/>
    <w:rsid w:val="007A6608"/>
    <w:rsid w:val="007B103F"/>
    <w:rsid w:val="007C0F52"/>
    <w:rsid w:val="007D062C"/>
    <w:rsid w:val="007D3CA1"/>
    <w:rsid w:val="0080678B"/>
    <w:rsid w:val="0082235B"/>
    <w:rsid w:val="00862D0F"/>
    <w:rsid w:val="00862D39"/>
    <w:rsid w:val="00867568"/>
    <w:rsid w:val="008703BE"/>
    <w:rsid w:val="0088233B"/>
    <w:rsid w:val="00894290"/>
    <w:rsid w:val="008C7007"/>
    <w:rsid w:val="009139F0"/>
    <w:rsid w:val="00922A4D"/>
    <w:rsid w:val="009377FA"/>
    <w:rsid w:val="00937BA4"/>
    <w:rsid w:val="00977FAA"/>
    <w:rsid w:val="009827EE"/>
    <w:rsid w:val="00983C9C"/>
    <w:rsid w:val="009A4388"/>
    <w:rsid w:val="009C0F32"/>
    <w:rsid w:val="009C5E26"/>
    <w:rsid w:val="009D52AE"/>
    <w:rsid w:val="009F20B1"/>
    <w:rsid w:val="009F2DA3"/>
    <w:rsid w:val="00A30E65"/>
    <w:rsid w:val="00A33853"/>
    <w:rsid w:val="00A54099"/>
    <w:rsid w:val="00A56AFF"/>
    <w:rsid w:val="00A56FF5"/>
    <w:rsid w:val="00AB7488"/>
    <w:rsid w:val="00AC1E86"/>
    <w:rsid w:val="00AF645D"/>
    <w:rsid w:val="00AF67DC"/>
    <w:rsid w:val="00B11168"/>
    <w:rsid w:val="00B23A0B"/>
    <w:rsid w:val="00B26D96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C006B8"/>
    <w:rsid w:val="00C0529E"/>
    <w:rsid w:val="00C300C6"/>
    <w:rsid w:val="00C36E72"/>
    <w:rsid w:val="00C40C29"/>
    <w:rsid w:val="00C57F3C"/>
    <w:rsid w:val="00C8339B"/>
    <w:rsid w:val="00C936E6"/>
    <w:rsid w:val="00CB7E47"/>
    <w:rsid w:val="00D12823"/>
    <w:rsid w:val="00D2482B"/>
    <w:rsid w:val="00D26792"/>
    <w:rsid w:val="00DA1FD8"/>
    <w:rsid w:val="00DD14A4"/>
    <w:rsid w:val="00DD1DCE"/>
    <w:rsid w:val="00DE4CE8"/>
    <w:rsid w:val="00DF28C1"/>
    <w:rsid w:val="00DF74DD"/>
    <w:rsid w:val="00E22BFA"/>
    <w:rsid w:val="00E27E16"/>
    <w:rsid w:val="00E36F73"/>
    <w:rsid w:val="00E4688B"/>
    <w:rsid w:val="00E9096D"/>
    <w:rsid w:val="00EB7244"/>
    <w:rsid w:val="00EC4BD8"/>
    <w:rsid w:val="00F07A46"/>
    <w:rsid w:val="00F2722C"/>
    <w:rsid w:val="00F428DB"/>
    <w:rsid w:val="00F60F37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C58E7F05-DB03-4917-ACA6-688CCA9B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17E3-B7AD-4572-9990-6378A048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6</cp:revision>
  <cp:lastPrinted>2016-09-09T09:12:00Z</cp:lastPrinted>
  <dcterms:created xsi:type="dcterms:W3CDTF">2017-11-01T17:49:00Z</dcterms:created>
  <dcterms:modified xsi:type="dcterms:W3CDTF">2020-09-28T08:08:00Z</dcterms:modified>
</cp:coreProperties>
</file>