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1C" w:rsidRPr="00A834F1" w:rsidRDefault="00EB371C" w:rsidP="00EB371C">
      <w:pPr>
        <w:jc w:val="center"/>
        <w:outlineLvl w:val="0"/>
        <w:rPr>
          <w:rFonts w:ascii="Bell MT" w:hAnsi="Bell MT"/>
          <w:sz w:val="24"/>
          <w:szCs w:val="24"/>
        </w:rPr>
      </w:pPr>
      <w:r w:rsidRPr="00A834F1">
        <w:rPr>
          <w:rFonts w:ascii="Bell MT" w:hAnsi="Bell MT"/>
          <w:sz w:val="24"/>
          <w:szCs w:val="24"/>
        </w:rPr>
        <w:t>Domande chiuse (ciascuna risposta punti: 2 corretta, 0 assente, -1 errata)</w:t>
      </w:r>
    </w:p>
    <w:p w:rsidR="005E6CEF" w:rsidRPr="00A834F1" w:rsidRDefault="005E6CEF" w:rsidP="005E6CEF">
      <w:pPr>
        <w:pStyle w:val="Paragrafoelenco"/>
        <w:numPr>
          <w:ilvl w:val="0"/>
          <w:numId w:val="1"/>
        </w:numPr>
        <w:rPr>
          <w:rFonts w:ascii="Bell MT" w:hAnsi="Bell MT"/>
          <w:sz w:val="24"/>
          <w:szCs w:val="24"/>
        </w:rPr>
      </w:pPr>
      <w:r w:rsidRPr="00A834F1">
        <w:rPr>
          <w:rFonts w:ascii="Bell MT" w:hAnsi="Bell MT"/>
          <w:sz w:val="24"/>
          <w:szCs w:val="24"/>
        </w:rPr>
        <w:t>Quando è possibile valutare i debiti al valore nominale?</w:t>
      </w:r>
    </w:p>
    <w:p w:rsidR="005E6CEF" w:rsidRPr="00A834F1" w:rsidRDefault="005E6CEF" w:rsidP="005E6CEF">
      <w:pPr>
        <w:pStyle w:val="Paragrafoelenco"/>
        <w:numPr>
          <w:ilvl w:val="0"/>
          <w:numId w:val="23"/>
        </w:numPr>
        <w:rPr>
          <w:rFonts w:ascii="Bell MT" w:hAnsi="Bell MT"/>
          <w:sz w:val="24"/>
          <w:szCs w:val="24"/>
        </w:rPr>
      </w:pPr>
      <w:r w:rsidRPr="00A834F1">
        <w:rPr>
          <w:rFonts w:ascii="Bell MT" w:hAnsi="Bell MT"/>
          <w:sz w:val="24"/>
          <w:szCs w:val="24"/>
        </w:rPr>
        <w:t>soltanto se si tratta debiti di finanziamento</w:t>
      </w:r>
    </w:p>
    <w:p w:rsidR="005E6CEF" w:rsidRPr="00A834F1" w:rsidRDefault="005E6CEF" w:rsidP="005E6CEF">
      <w:pPr>
        <w:pStyle w:val="Paragrafoelenco"/>
        <w:numPr>
          <w:ilvl w:val="0"/>
          <w:numId w:val="23"/>
        </w:numPr>
        <w:rPr>
          <w:rFonts w:ascii="Bell MT" w:hAnsi="Bell MT"/>
          <w:sz w:val="24"/>
          <w:szCs w:val="24"/>
        </w:rPr>
      </w:pPr>
      <w:r w:rsidRPr="00A834F1">
        <w:rPr>
          <w:rFonts w:ascii="Bell MT" w:hAnsi="Bell MT"/>
          <w:sz w:val="24"/>
          <w:szCs w:val="24"/>
        </w:rPr>
        <w:t>soltanto se si tratta di debiti di funzionamento</w:t>
      </w:r>
    </w:p>
    <w:p w:rsidR="005E6CEF" w:rsidRPr="00A834F1" w:rsidRDefault="005E6CEF" w:rsidP="005E6CEF">
      <w:pPr>
        <w:pStyle w:val="Paragrafoelenco"/>
        <w:numPr>
          <w:ilvl w:val="0"/>
          <w:numId w:val="23"/>
        </w:numPr>
        <w:rPr>
          <w:rFonts w:ascii="Bell MT" w:hAnsi="Bell MT"/>
          <w:sz w:val="24"/>
          <w:szCs w:val="24"/>
        </w:rPr>
      </w:pPr>
      <w:r w:rsidRPr="00A834F1">
        <w:rPr>
          <w:rFonts w:ascii="Bell MT" w:hAnsi="Bell MT"/>
          <w:sz w:val="24"/>
          <w:szCs w:val="24"/>
        </w:rPr>
        <w:t>in presenza di bilancio abbreviato</w:t>
      </w:r>
    </w:p>
    <w:p w:rsidR="005E6CEF" w:rsidRPr="00A834F1" w:rsidRDefault="005E6CEF" w:rsidP="005E6CEF">
      <w:pPr>
        <w:pStyle w:val="Paragrafoelenco"/>
        <w:numPr>
          <w:ilvl w:val="0"/>
          <w:numId w:val="23"/>
        </w:numPr>
        <w:rPr>
          <w:rFonts w:ascii="Bell MT" w:hAnsi="Bell MT"/>
          <w:sz w:val="24"/>
          <w:szCs w:val="24"/>
        </w:rPr>
      </w:pPr>
      <w:r w:rsidRPr="00A834F1">
        <w:rPr>
          <w:rFonts w:ascii="Bell MT" w:hAnsi="Bell MT"/>
          <w:sz w:val="24"/>
          <w:szCs w:val="24"/>
        </w:rPr>
        <w:t>quando i debiti sono inferiori al patrimonio netto</w:t>
      </w:r>
    </w:p>
    <w:p w:rsidR="007C2D7A" w:rsidRPr="00A834F1" w:rsidRDefault="007C2D7A" w:rsidP="00BC0E2E">
      <w:pPr>
        <w:pStyle w:val="Paragrafoelenco"/>
        <w:autoSpaceDE w:val="0"/>
        <w:autoSpaceDN w:val="0"/>
        <w:adjustRightInd w:val="0"/>
        <w:spacing w:after="0" w:line="240" w:lineRule="auto"/>
        <w:rPr>
          <w:rFonts w:ascii="Bell MT" w:hAnsi="Bell MT" w:cs="Verdana"/>
          <w:sz w:val="24"/>
          <w:szCs w:val="24"/>
        </w:rPr>
      </w:pPr>
    </w:p>
    <w:p w:rsidR="005E6CEF" w:rsidRPr="00A834F1" w:rsidRDefault="005E6CEF" w:rsidP="005E6CEF">
      <w:pPr>
        <w:pStyle w:val="Paragrafoelenco"/>
        <w:numPr>
          <w:ilvl w:val="0"/>
          <w:numId w:val="1"/>
        </w:numPr>
        <w:rPr>
          <w:rFonts w:ascii="Bell MT" w:hAnsi="Bell MT"/>
          <w:sz w:val="24"/>
          <w:szCs w:val="24"/>
        </w:rPr>
      </w:pPr>
      <w:r w:rsidRPr="00A834F1">
        <w:rPr>
          <w:rFonts w:ascii="Bell MT" w:hAnsi="Bell MT"/>
          <w:sz w:val="24"/>
          <w:szCs w:val="24"/>
        </w:rPr>
        <w:t>Se le rimanenze finali di prodotti finiti sono superiori a quelle iniziali, la variazione deve essere indicata:</w:t>
      </w:r>
    </w:p>
    <w:p w:rsidR="005E6CEF" w:rsidRPr="00A834F1" w:rsidRDefault="005E6CEF" w:rsidP="005E6CEF">
      <w:pPr>
        <w:pStyle w:val="Paragrafoelenco"/>
        <w:numPr>
          <w:ilvl w:val="0"/>
          <w:numId w:val="29"/>
        </w:numPr>
        <w:rPr>
          <w:rFonts w:ascii="Bell MT" w:hAnsi="Bell MT"/>
          <w:sz w:val="24"/>
          <w:szCs w:val="24"/>
        </w:rPr>
      </w:pPr>
      <w:r w:rsidRPr="00A834F1">
        <w:rPr>
          <w:rFonts w:ascii="Bell MT" w:hAnsi="Bell MT"/>
          <w:sz w:val="24"/>
          <w:szCs w:val="24"/>
        </w:rPr>
        <w:t>nel valore della produzione con segno positivo</w:t>
      </w:r>
    </w:p>
    <w:p w:rsidR="005E6CEF" w:rsidRPr="00A834F1" w:rsidRDefault="005E6CEF" w:rsidP="005E6CEF">
      <w:pPr>
        <w:pStyle w:val="Paragrafoelenco"/>
        <w:numPr>
          <w:ilvl w:val="0"/>
          <w:numId w:val="29"/>
        </w:numPr>
        <w:rPr>
          <w:rFonts w:ascii="Bell MT" w:hAnsi="Bell MT"/>
          <w:sz w:val="24"/>
          <w:szCs w:val="24"/>
        </w:rPr>
      </w:pPr>
      <w:r w:rsidRPr="00A834F1">
        <w:rPr>
          <w:rFonts w:ascii="Bell MT" w:hAnsi="Bell MT"/>
          <w:sz w:val="24"/>
          <w:szCs w:val="24"/>
        </w:rPr>
        <w:t>nei costi della produzione con segno positivo</w:t>
      </w:r>
    </w:p>
    <w:p w:rsidR="005E6CEF" w:rsidRPr="00A834F1" w:rsidRDefault="005E6CEF" w:rsidP="005E6CEF">
      <w:pPr>
        <w:pStyle w:val="Paragrafoelenco"/>
        <w:numPr>
          <w:ilvl w:val="0"/>
          <w:numId w:val="29"/>
        </w:numPr>
        <w:rPr>
          <w:rFonts w:ascii="Bell MT" w:hAnsi="Bell MT"/>
          <w:sz w:val="24"/>
          <w:szCs w:val="24"/>
        </w:rPr>
      </w:pPr>
      <w:r w:rsidRPr="00A834F1">
        <w:rPr>
          <w:rFonts w:ascii="Bell MT" w:hAnsi="Bell MT"/>
          <w:sz w:val="24"/>
          <w:szCs w:val="24"/>
        </w:rPr>
        <w:t>nei costi di produzione con segno negativo</w:t>
      </w:r>
    </w:p>
    <w:p w:rsidR="005E6CEF" w:rsidRPr="00A834F1" w:rsidRDefault="005E6CEF" w:rsidP="005E6CEF">
      <w:pPr>
        <w:pStyle w:val="Paragrafoelenco"/>
        <w:numPr>
          <w:ilvl w:val="0"/>
          <w:numId w:val="29"/>
        </w:numPr>
        <w:rPr>
          <w:rFonts w:ascii="Bell MT" w:hAnsi="Bell MT"/>
          <w:sz w:val="24"/>
          <w:szCs w:val="24"/>
        </w:rPr>
      </w:pPr>
      <w:r w:rsidRPr="00A834F1">
        <w:rPr>
          <w:rFonts w:ascii="Bell MT" w:hAnsi="Bell MT"/>
          <w:sz w:val="24"/>
          <w:szCs w:val="24"/>
        </w:rPr>
        <w:t>nel valore della produzione con segno negativo</w:t>
      </w:r>
    </w:p>
    <w:p w:rsidR="005E6CEF" w:rsidRPr="00A834F1" w:rsidRDefault="005E6CEF" w:rsidP="005E6CEF">
      <w:pPr>
        <w:pStyle w:val="Paragrafoelenco"/>
        <w:autoSpaceDE w:val="0"/>
        <w:autoSpaceDN w:val="0"/>
        <w:adjustRightInd w:val="0"/>
        <w:spacing w:after="0" w:line="240" w:lineRule="auto"/>
        <w:rPr>
          <w:rFonts w:ascii="Bell MT" w:hAnsi="Bell MT" w:cs="Verdana"/>
          <w:sz w:val="24"/>
          <w:szCs w:val="24"/>
        </w:rPr>
      </w:pPr>
    </w:p>
    <w:p w:rsidR="00BC0E2E" w:rsidRPr="00A834F1" w:rsidRDefault="007C2D7A" w:rsidP="00BC0E2E">
      <w:pPr>
        <w:pStyle w:val="Paragrafoelenco"/>
        <w:numPr>
          <w:ilvl w:val="0"/>
          <w:numId w:val="1"/>
        </w:numPr>
        <w:spacing w:after="0"/>
        <w:rPr>
          <w:rFonts w:ascii="Bell MT" w:hAnsi="Bell MT"/>
          <w:sz w:val="24"/>
          <w:szCs w:val="24"/>
        </w:rPr>
      </w:pPr>
      <w:r w:rsidRPr="00A834F1">
        <w:rPr>
          <w:rFonts w:ascii="Bell MT" w:hAnsi="Bell MT"/>
          <w:bCs/>
          <w:sz w:val="24"/>
          <w:szCs w:val="24"/>
        </w:rPr>
        <w:t>Nella voce ratei e risconti attivi devono essere iscritti</w:t>
      </w:r>
      <w:r w:rsidR="00BC0E2E" w:rsidRPr="00A834F1">
        <w:rPr>
          <w:rFonts w:ascii="Bell MT" w:hAnsi="Bell MT"/>
          <w:bCs/>
          <w:sz w:val="24"/>
          <w:szCs w:val="24"/>
        </w:rPr>
        <w:t>:</w:t>
      </w:r>
    </w:p>
    <w:p w:rsidR="00BC0E2E" w:rsidRPr="00A834F1" w:rsidRDefault="00BC0E2E" w:rsidP="000C1F3E">
      <w:pPr>
        <w:pStyle w:val="Paragrafoelenco"/>
        <w:numPr>
          <w:ilvl w:val="0"/>
          <w:numId w:val="5"/>
        </w:numPr>
        <w:spacing w:after="0"/>
        <w:rPr>
          <w:rFonts w:ascii="Bell MT" w:hAnsi="Bell MT"/>
          <w:sz w:val="24"/>
          <w:szCs w:val="24"/>
        </w:rPr>
      </w:pPr>
      <w:r w:rsidRPr="00A834F1">
        <w:rPr>
          <w:rFonts w:ascii="Bell MT" w:hAnsi="Bell MT"/>
          <w:bCs/>
          <w:sz w:val="24"/>
          <w:szCs w:val="24"/>
        </w:rPr>
        <w:t>i costi di competenza dell'esercizio esigibili in esercizi successivi e i proventi percepiti entro la chiusura dell'esercizio ma di competenza di esercizi successivi</w:t>
      </w:r>
    </w:p>
    <w:p w:rsidR="007C2D7A" w:rsidRPr="00A834F1" w:rsidRDefault="007C2D7A" w:rsidP="000C1F3E">
      <w:pPr>
        <w:pStyle w:val="Paragrafoelenco"/>
        <w:numPr>
          <w:ilvl w:val="0"/>
          <w:numId w:val="5"/>
        </w:numPr>
        <w:spacing w:after="0"/>
        <w:rPr>
          <w:rFonts w:ascii="Bell MT" w:hAnsi="Bell MT"/>
          <w:sz w:val="24"/>
          <w:szCs w:val="24"/>
        </w:rPr>
      </w:pPr>
      <w:r w:rsidRPr="00A834F1">
        <w:rPr>
          <w:rFonts w:ascii="Bell MT" w:hAnsi="Bell MT"/>
          <w:bCs/>
          <w:sz w:val="24"/>
          <w:szCs w:val="24"/>
        </w:rPr>
        <w:t>i proventi di competenza dell'esercizio esigibili in esercizi successivi, e i costi sostenuti entro la chiusura dell'esercizio ma di co</w:t>
      </w:r>
      <w:r w:rsidR="00BC0E2E" w:rsidRPr="00A834F1">
        <w:rPr>
          <w:rFonts w:ascii="Bell MT" w:hAnsi="Bell MT"/>
          <w:bCs/>
          <w:sz w:val="24"/>
          <w:szCs w:val="24"/>
        </w:rPr>
        <w:t>mpetenza di esercizi successivi</w:t>
      </w:r>
    </w:p>
    <w:p w:rsidR="00BC0E2E" w:rsidRPr="00A834F1" w:rsidRDefault="00BC0E2E" w:rsidP="000C1F3E">
      <w:pPr>
        <w:pStyle w:val="Paragrafoelenco"/>
        <w:numPr>
          <w:ilvl w:val="0"/>
          <w:numId w:val="5"/>
        </w:numPr>
        <w:spacing w:after="0"/>
        <w:rPr>
          <w:rFonts w:ascii="Bell MT" w:hAnsi="Bell MT"/>
          <w:sz w:val="24"/>
          <w:szCs w:val="24"/>
        </w:rPr>
      </w:pPr>
      <w:r w:rsidRPr="00A834F1">
        <w:rPr>
          <w:rFonts w:ascii="Bell MT" w:hAnsi="Bell MT"/>
          <w:bCs/>
          <w:sz w:val="24"/>
          <w:szCs w:val="24"/>
        </w:rPr>
        <w:t>proventi e oneri finanziari di competenza dell’esercizio</w:t>
      </w:r>
    </w:p>
    <w:p w:rsidR="00BC0E2E" w:rsidRPr="00A834F1" w:rsidRDefault="00BC0E2E" w:rsidP="000C1F3E">
      <w:pPr>
        <w:pStyle w:val="Paragrafoelenco"/>
        <w:numPr>
          <w:ilvl w:val="0"/>
          <w:numId w:val="5"/>
        </w:numPr>
        <w:spacing w:after="0"/>
        <w:rPr>
          <w:rFonts w:ascii="Bell MT" w:hAnsi="Bell MT"/>
          <w:sz w:val="24"/>
          <w:szCs w:val="24"/>
        </w:rPr>
      </w:pPr>
      <w:r w:rsidRPr="00A834F1">
        <w:rPr>
          <w:rFonts w:ascii="Bell MT" w:hAnsi="Bell MT"/>
          <w:bCs/>
          <w:sz w:val="24"/>
          <w:szCs w:val="24"/>
        </w:rPr>
        <w:t>perdite o debiti di natura determinata, di esistenza certa o probabile, dei quali tuttavia alla chiusura dell'esercizio sono indeterminati o l'ammontare o la data di sopravvenienza</w:t>
      </w:r>
    </w:p>
    <w:p w:rsidR="00BC0E2E" w:rsidRPr="00A834F1" w:rsidRDefault="00BC0E2E" w:rsidP="00BC0E2E">
      <w:pPr>
        <w:pStyle w:val="Paragrafoelenco"/>
        <w:spacing w:after="0"/>
        <w:rPr>
          <w:rFonts w:ascii="Bell MT" w:hAnsi="Bell MT"/>
          <w:sz w:val="24"/>
          <w:szCs w:val="24"/>
        </w:rPr>
      </w:pPr>
    </w:p>
    <w:p w:rsidR="005E6CEF" w:rsidRPr="00A834F1" w:rsidRDefault="005E6CEF" w:rsidP="005E6CEF">
      <w:pPr>
        <w:pStyle w:val="Paragrafoelenco"/>
        <w:numPr>
          <w:ilvl w:val="0"/>
          <w:numId w:val="1"/>
        </w:numPr>
        <w:rPr>
          <w:rFonts w:ascii="Bell MT" w:hAnsi="Bell MT"/>
          <w:sz w:val="24"/>
          <w:szCs w:val="24"/>
        </w:rPr>
      </w:pPr>
      <w:r w:rsidRPr="00A834F1">
        <w:rPr>
          <w:rFonts w:ascii="Bell MT" w:hAnsi="Bell MT"/>
          <w:sz w:val="24"/>
          <w:szCs w:val="24"/>
        </w:rPr>
        <w:t>Il rendiconto finanziario rappresenta i flussi finanziari generati:</w:t>
      </w:r>
    </w:p>
    <w:p w:rsidR="005E6CEF" w:rsidRPr="00A834F1" w:rsidRDefault="005E6CEF" w:rsidP="005E6CEF">
      <w:pPr>
        <w:pStyle w:val="Paragrafoelenco"/>
        <w:numPr>
          <w:ilvl w:val="0"/>
          <w:numId w:val="27"/>
        </w:numPr>
        <w:rPr>
          <w:rFonts w:ascii="Bell MT" w:hAnsi="Bell MT"/>
          <w:sz w:val="24"/>
          <w:szCs w:val="24"/>
        </w:rPr>
      </w:pPr>
      <w:r w:rsidRPr="00A834F1">
        <w:rPr>
          <w:rFonts w:ascii="Bell MT" w:hAnsi="Bell MT"/>
          <w:sz w:val="24"/>
          <w:szCs w:val="24"/>
        </w:rPr>
        <w:t>dalle sole attività generate dalla gestione caratteristica</w:t>
      </w:r>
    </w:p>
    <w:p w:rsidR="005E6CEF" w:rsidRPr="00A834F1" w:rsidRDefault="005E6CEF" w:rsidP="005E6CEF">
      <w:pPr>
        <w:pStyle w:val="Paragrafoelenco"/>
        <w:numPr>
          <w:ilvl w:val="0"/>
          <w:numId w:val="27"/>
        </w:numPr>
        <w:rPr>
          <w:rFonts w:ascii="Bell MT" w:hAnsi="Bell MT"/>
          <w:sz w:val="24"/>
          <w:szCs w:val="24"/>
        </w:rPr>
      </w:pPr>
      <w:r w:rsidRPr="00A834F1">
        <w:rPr>
          <w:rFonts w:ascii="Bell MT" w:hAnsi="Bell MT"/>
          <w:sz w:val="24"/>
          <w:szCs w:val="24"/>
        </w:rPr>
        <w:t>dalle sole attività di compravendita di titoli</w:t>
      </w:r>
    </w:p>
    <w:p w:rsidR="005E6CEF" w:rsidRPr="00A834F1" w:rsidRDefault="005E6CEF" w:rsidP="005E6CEF">
      <w:pPr>
        <w:pStyle w:val="Paragrafoelenco"/>
        <w:numPr>
          <w:ilvl w:val="0"/>
          <w:numId w:val="27"/>
        </w:numPr>
        <w:rPr>
          <w:rFonts w:ascii="Bell MT" w:hAnsi="Bell MT"/>
          <w:sz w:val="24"/>
          <w:szCs w:val="24"/>
        </w:rPr>
      </w:pPr>
      <w:r w:rsidRPr="00A834F1">
        <w:rPr>
          <w:rFonts w:ascii="Bell MT" w:hAnsi="Bell MT"/>
          <w:sz w:val="24"/>
          <w:szCs w:val="24"/>
        </w:rPr>
        <w:t xml:space="preserve">dalle sole attività di investimento </w:t>
      </w:r>
    </w:p>
    <w:p w:rsidR="005E6CEF" w:rsidRPr="00A834F1" w:rsidRDefault="005E6CEF" w:rsidP="005E6CEF">
      <w:pPr>
        <w:pStyle w:val="Paragrafoelenco"/>
        <w:numPr>
          <w:ilvl w:val="0"/>
          <w:numId w:val="27"/>
        </w:numPr>
        <w:rPr>
          <w:rFonts w:ascii="Bell MT" w:hAnsi="Bell MT"/>
          <w:sz w:val="24"/>
          <w:szCs w:val="24"/>
        </w:rPr>
      </w:pPr>
      <w:r w:rsidRPr="00A834F1">
        <w:rPr>
          <w:rFonts w:ascii="Bell MT" w:hAnsi="Bell MT"/>
          <w:sz w:val="24"/>
          <w:szCs w:val="24"/>
        </w:rPr>
        <w:t>dalle attività operative, di investimento e di finanziamento</w:t>
      </w:r>
    </w:p>
    <w:p w:rsidR="000C1F3E" w:rsidRPr="00A834F1" w:rsidRDefault="000C1F3E" w:rsidP="000C1F3E">
      <w:pPr>
        <w:pStyle w:val="Paragrafoelenco"/>
        <w:spacing w:after="0"/>
        <w:rPr>
          <w:rFonts w:ascii="Bell MT" w:hAnsi="Bell MT"/>
          <w:sz w:val="24"/>
          <w:szCs w:val="24"/>
          <w:highlight w:val="yellow"/>
        </w:rPr>
      </w:pPr>
    </w:p>
    <w:p w:rsidR="0058700B" w:rsidRPr="00875812" w:rsidRDefault="0058700B" w:rsidP="0058700B">
      <w:pPr>
        <w:pStyle w:val="Paragrafoelenco"/>
        <w:numPr>
          <w:ilvl w:val="0"/>
          <w:numId w:val="1"/>
        </w:numPr>
        <w:spacing w:after="0"/>
        <w:rPr>
          <w:rFonts w:ascii="Bell MT" w:hAnsi="Bell MT"/>
          <w:sz w:val="24"/>
          <w:szCs w:val="24"/>
        </w:rPr>
      </w:pPr>
      <w:r w:rsidRPr="00875812">
        <w:rPr>
          <w:rFonts w:ascii="Bell MT" w:hAnsi="Bell MT"/>
          <w:sz w:val="24"/>
          <w:szCs w:val="24"/>
        </w:rPr>
        <w:t>quali sono considerati metodi di valutazione “alternativi” per specifiche poste di bilancio</w:t>
      </w:r>
    </w:p>
    <w:p w:rsidR="0058700B" w:rsidRPr="00875812" w:rsidRDefault="0058700B" w:rsidP="0058700B">
      <w:pPr>
        <w:pStyle w:val="Paragrafoelenco"/>
        <w:numPr>
          <w:ilvl w:val="0"/>
          <w:numId w:val="6"/>
        </w:numPr>
        <w:spacing w:after="0"/>
        <w:rPr>
          <w:rFonts w:ascii="Bell MT" w:hAnsi="Bell MT"/>
          <w:sz w:val="24"/>
          <w:szCs w:val="24"/>
        </w:rPr>
      </w:pPr>
      <w:r>
        <w:rPr>
          <w:rFonts w:ascii="Bell MT" w:hAnsi="Bell MT"/>
          <w:sz w:val="24"/>
          <w:szCs w:val="24"/>
        </w:rPr>
        <w:t>il costo storico e</w:t>
      </w:r>
      <w:r w:rsidRPr="00875812">
        <w:rPr>
          <w:rFonts w:ascii="Bell MT" w:hAnsi="Bell MT"/>
          <w:sz w:val="24"/>
          <w:szCs w:val="24"/>
        </w:rPr>
        <w:t xml:space="preserve"> il costo ammort</w:t>
      </w:r>
      <w:r>
        <w:rPr>
          <w:rFonts w:ascii="Bell MT" w:hAnsi="Bell MT"/>
          <w:sz w:val="24"/>
          <w:szCs w:val="24"/>
        </w:rPr>
        <w:t>izzato</w:t>
      </w:r>
    </w:p>
    <w:p w:rsidR="0058700B" w:rsidRDefault="0058700B" w:rsidP="0058700B">
      <w:pPr>
        <w:pStyle w:val="Paragrafoelenco"/>
        <w:numPr>
          <w:ilvl w:val="0"/>
          <w:numId w:val="6"/>
        </w:numPr>
        <w:spacing w:after="0"/>
        <w:rPr>
          <w:rFonts w:ascii="Bell MT" w:hAnsi="Bell MT"/>
          <w:sz w:val="24"/>
          <w:szCs w:val="24"/>
        </w:rPr>
      </w:pPr>
      <w:r w:rsidRPr="00875812">
        <w:rPr>
          <w:rFonts w:ascii="Bell MT" w:hAnsi="Bell MT"/>
          <w:sz w:val="24"/>
          <w:szCs w:val="24"/>
        </w:rPr>
        <w:t>il costo di acquisto</w:t>
      </w:r>
    </w:p>
    <w:p w:rsidR="0058700B" w:rsidRPr="00875812" w:rsidRDefault="0058700B" w:rsidP="0058700B">
      <w:pPr>
        <w:pStyle w:val="Paragrafoelenco"/>
        <w:numPr>
          <w:ilvl w:val="0"/>
          <w:numId w:val="6"/>
        </w:numPr>
        <w:spacing w:after="0"/>
        <w:rPr>
          <w:rFonts w:ascii="Bell MT" w:hAnsi="Bell MT"/>
          <w:sz w:val="24"/>
          <w:szCs w:val="24"/>
        </w:rPr>
      </w:pPr>
      <w:r>
        <w:rPr>
          <w:rFonts w:ascii="Bell MT" w:hAnsi="Bell MT"/>
          <w:sz w:val="24"/>
          <w:szCs w:val="24"/>
        </w:rPr>
        <w:t xml:space="preserve">il costo </w:t>
      </w:r>
      <w:r w:rsidRPr="00875812">
        <w:rPr>
          <w:rFonts w:ascii="Bell MT" w:hAnsi="Bell MT"/>
          <w:sz w:val="24"/>
          <w:szCs w:val="24"/>
        </w:rPr>
        <w:t>di produzione</w:t>
      </w:r>
    </w:p>
    <w:p w:rsidR="0058700B" w:rsidRPr="0058700B" w:rsidRDefault="0058700B" w:rsidP="0058700B">
      <w:pPr>
        <w:pStyle w:val="Paragrafoelenco"/>
        <w:numPr>
          <w:ilvl w:val="0"/>
          <w:numId w:val="6"/>
        </w:numPr>
        <w:spacing w:after="0"/>
        <w:rPr>
          <w:rFonts w:ascii="Bell MT" w:hAnsi="Bell MT"/>
          <w:sz w:val="24"/>
          <w:szCs w:val="24"/>
        </w:rPr>
      </w:pPr>
      <w:r w:rsidRPr="0058700B">
        <w:rPr>
          <w:rFonts w:ascii="Bell MT" w:hAnsi="Bell MT"/>
          <w:sz w:val="24"/>
          <w:szCs w:val="24"/>
        </w:rPr>
        <w:t>il metodo del PN, il Lifo, i corrispettivi maturati per i lavori su commessa</w:t>
      </w:r>
    </w:p>
    <w:p w:rsidR="000C1F3E" w:rsidRPr="00A834F1" w:rsidRDefault="000C1F3E" w:rsidP="00123438">
      <w:pPr>
        <w:pStyle w:val="Paragrafoelenco"/>
        <w:spacing w:after="0"/>
        <w:rPr>
          <w:rFonts w:ascii="Bell MT" w:hAnsi="Bell MT"/>
          <w:sz w:val="24"/>
          <w:szCs w:val="24"/>
        </w:rPr>
      </w:pPr>
    </w:p>
    <w:p w:rsidR="000C1F3E" w:rsidRPr="00A834F1" w:rsidRDefault="00123438" w:rsidP="00BC0E2E">
      <w:pPr>
        <w:pStyle w:val="Paragrafoelenco"/>
        <w:numPr>
          <w:ilvl w:val="0"/>
          <w:numId w:val="1"/>
        </w:numPr>
        <w:spacing w:after="0"/>
        <w:rPr>
          <w:rFonts w:ascii="Bell MT" w:hAnsi="Bell MT"/>
          <w:sz w:val="24"/>
          <w:szCs w:val="24"/>
        </w:rPr>
      </w:pPr>
      <w:r w:rsidRPr="00A834F1">
        <w:rPr>
          <w:rFonts w:ascii="Bell MT" w:hAnsi="Bell MT"/>
          <w:sz w:val="24"/>
          <w:szCs w:val="24"/>
        </w:rPr>
        <w:t>Il costo di produzione di una immobilizzazione materiale è rappresentato:</w:t>
      </w:r>
    </w:p>
    <w:p w:rsidR="00123438" w:rsidRPr="00A834F1" w:rsidRDefault="00123438" w:rsidP="00123438">
      <w:pPr>
        <w:pStyle w:val="Paragrafoelenco"/>
        <w:numPr>
          <w:ilvl w:val="0"/>
          <w:numId w:val="8"/>
        </w:numPr>
        <w:spacing w:after="0"/>
        <w:rPr>
          <w:rFonts w:ascii="Bell MT" w:hAnsi="Bell MT"/>
          <w:sz w:val="24"/>
          <w:szCs w:val="24"/>
        </w:rPr>
      </w:pPr>
      <w:r w:rsidRPr="00A834F1">
        <w:rPr>
          <w:rFonts w:ascii="Bell MT" w:hAnsi="Bell MT"/>
          <w:bCs/>
          <w:iCs/>
          <w:sz w:val="24"/>
          <w:szCs w:val="24"/>
        </w:rPr>
        <w:t xml:space="preserve">da </w:t>
      </w:r>
      <w:r w:rsidR="00EE7A13" w:rsidRPr="00A834F1">
        <w:rPr>
          <w:rFonts w:ascii="Bell MT" w:hAnsi="Bell MT"/>
          <w:bCs/>
          <w:iCs/>
          <w:sz w:val="24"/>
          <w:szCs w:val="24"/>
        </w:rPr>
        <w:t>costi diretti</w:t>
      </w:r>
      <w:r w:rsidRPr="00A834F1">
        <w:rPr>
          <w:rFonts w:ascii="Bell MT" w:hAnsi="Bell MT"/>
          <w:bCs/>
          <w:iCs/>
          <w:sz w:val="24"/>
          <w:szCs w:val="24"/>
        </w:rPr>
        <w:t xml:space="preserve">, </w:t>
      </w:r>
      <w:r w:rsidR="00EE7A13" w:rsidRPr="00A834F1">
        <w:rPr>
          <w:rFonts w:ascii="Bell MT" w:hAnsi="Bell MT"/>
          <w:bCs/>
          <w:iCs/>
          <w:sz w:val="24"/>
          <w:szCs w:val="24"/>
        </w:rPr>
        <w:t>costi generali di produzione</w:t>
      </w:r>
      <w:r w:rsidRPr="00A834F1">
        <w:rPr>
          <w:rFonts w:ascii="Bell MT" w:hAnsi="Bell MT"/>
          <w:bCs/>
          <w:iCs/>
          <w:sz w:val="24"/>
          <w:szCs w:val="24"/>
        </w:rPr>
        <w:t xml:space="preserve"> e oneri finanziari</w:t>
      </w:r>
    </w:p>
    <w:p w:rsidR="00123438" w:rsidRPr="00A834F1" w:rsidRDefault="00123438" w:rsidP="00123438">
      <w:pPr>
        <w:pStyle w:val="Paragrafoelenco"/>
        <w:numPr>
          <w:ilvl w:val="0"/>
          <w:numId w:val="8"/>
        </w:numPr>
        <w:spacing w:after="0"/>
        <w:rPr>
          <w:rFonts w:ascii="Bell MT" w:hAnsi="Bell MT"/>
          <w:sz w:val="24"/>
          <w:szCs w:val="24"/>
        </w:rPr>
      </w:pPr>
      <w:r w:rsidRPr="00A834F1">
        <w:rPr>
          <w:rFonts w:ascii="Bell MT" w:hAnsi="Bell MT"/>
          <w:bCs/>
          <w:iCs/>
          <w:sz w:val="24"/>
          <w:szCs w:val="24"/>
        </w:rPr>
        <w:t>da costi diretti, costi generali di produzione e di vendita, oneri finanziari</w:t>
      </w:r>
    </w:p>
    <w:p w:rsidR="00123438" w:rsidRPr="00A834F1" w:rsidRDefault="00123438" w:rsidP="00123438">
      <w:pPr>
        <w:pStyle w:val="Paragrafoelenco"/>
        <w:numPr>
          <w:ilvl w:val="0"/>
          <w:numId w:val="8"/>
        </w:numPr>
        <w:spacing w:after="0"/>
        <w:rPr>
          <w:rFonts w:ascii="Bell MT" w:hAnsi="Bell MT"/>
          <w:sz w:val="24"/>
          <w:szCs w:val="24"/>
        </w:rPr>
      </w:pPr>
      <w:r w:rsidRPr="00A834F1">
        <w:rPr>
          <w:rFonts w:ascii="Bell MT" w:hAnsi="Bell MT"/>
          <w:bCs/>
          <w:iCs/>
          <w:sz w:val="24"/>
          <w:szCs w:val="24"/>
        </w:rPr>
        <w:t>da costi diretti, debiti tributari quali l’iva sulle vendite e oneri finanziari</w:t>
      </w:r>
    </w:p>
    <w:p w:rsidR="00123438" w:rsidRPr="00A834F1" w:rsidRDefault="00123438" w:rsidP="00123438">
      <w:pPr>
        <w:pStyle w:val="Paragrafoelenco"/>
        <w:numPr>
          <w:ilvl w:val="0"/>
          <w:numId w:val="8"/>
        </w:numPr>
        <w:spacing w:after="0"/>
        <w:rPr>
          <w:rFonts w:ascii="Bell MT" w:hAnsi="Bell MT"/>
          <w:sz w:val="24"/>
          <w:szCs w:val="24"/>
        </w:rPr>
      </w:pPr>
      <w:r w:rsidRPr="00A834F1">
        <w:rPr>
          <w:rFonts w:ascii="Bell MT" w:hAnsi="Bell MT"/>
          <w:bCs/>
          <w:iCs/>
          <w:sz w:val="24"/>
          <w:szCs w:val="24"/>
        </w:rPr>
        <w:t>dal costo sostenuto per l’acquisto della stessa</w:t>
      </w:r>
    </w:p>
    <w:p w:rsidR="00123438" w:rsidRPr="00A834F1" w:rsidRDefault="00123438" w:rsidP="00123438">
      <w:pPr>
        <w:pStyle w:val="Paragrafoelenco"/>
        <w:spacing w:after="0"/>
        <w:rPr>
          <w:rFonts w:ascii="Bell MT" w:hAnsi="Bell MT"/>
          <w:sz w:val="24"/>
          <w:szCs w:val="24"/>
        </w:rPr>
      </w:pPr>
    </w:p>
    <w:p w:rsidR="00123438" w:rsidRPr="00A834F1" w:rsidRDefault="00123438" w:rsidP="00123438">
      <w:pPr>
        <w:pStyle w:val="Paragrafoelenco"/>
        <w:numPr>
          <w:ilvl w:val="0"/>
          <w:numId w:val="1"/>
        </w:numPr>
        <w:spacing w:after="0"/>
        <w:rPr>
          <w:rFonts w:ascii="Bell MT" w:hAnsi="Bell MT"/>
          <w:sz w:val="24"/>
          <w:szCs w:val="24"/>
        </w:rPr>
      </w:pPr>
      <w:r w:rsidRPr="00A834F1">
        <w:rPr>
          <w:rFonts w:ascii="Bell MT" w:hAnsi="Bell MT"/>
          <w:sz w:val="24"/>
          <w:szCs w:val="24"/>
        </w:rPr>
        <w:t>quali conti sono interessati quando si procede alla capitalizzazione dei costi per la costruzione in economia di una immobilizzazione materiale non ultimata al 31.12?</w:t>
      </w:r>
    </w:p>
    <w:p w:rsidR="00123438" w:rsidRPr="00A834F1" w:rsidRDefault="00123438" w:rsidP="00123438">
      <w:pPr>
        <w:pStyle w:val="Paragrafoelenco"/>
        <w:numPr>
          <w:ilvl w:val="0"/>
          <w:numId w:val="9"/>
        </w:numPr>
        <w:spacing w:after="0"/>
        <w:rPr>
          <w:rFonts w:ascii="Bell MT" w:hAnsi="Bell MT"/>
          <w:sz w:val="24"/>
          <w:szCs w:val="24"/>
        </w:rPr>
      </w:pPr>
      <w:r w:rsidRPr="00A834F1">
        <w:rPr>
          <w:rFonts w:ascii="Bell MT" w:hAnsi="Bell MT"/>
          <w:sz w:val="24"/>
          <w:szCs w:val="24"/>
        </w:rPr>
        <w:t>CE.B.7 e SP.B.II.1</w:t>
      </w:r>
    </w:p>
    <w:p w:rsidR="00123438" w:rsidRPr="00A834F1" w:rsidRDefault="00123438" w:rsidP="00123438">
      <w:pPr>
        <w:pStyle w:val="Paragrafoelenco"/>
        <w:numPr>
          <w:ilvl w:val="0"/>
          <w:numId w:val="9"/>
        </w:numPr>
        <w:spacing w:after="0"/>
        <w:rPr>
          <w:rFonts w:ascii="Bell MT" w:hAnsi="Bell MT"/>
          <w:sz w:val="24"/>
          <w:szCs w:val="24"/>
        </w:rPr>
      </w:pPr>
      <w:r w:rsidRPr="00A834F1">
        <w:rPr>
          <w:rFonts w:ascii="Bell MT" w:hAnsi="Bell MT"/>
          <w:sz w:val="24"/>
          <w:szCs w:val="24"/>
        </w:rPr>
        <w:t>CE.A.3 e SP.B.II.3</w:t>
      </w:r>
    </w:p>
    <w:p w:rsidR="00123438" w:rsidRPr="00A834F1" w:rsidRDefault="00123438" w:rsidP="00123438">
      <w:pPr>
        <w:pStyle w:val="Paragrafoelenco"/>
        <w:numPr>
          <w:ilvl w:val="0"/>
          <w:numId w:val="9"/>
        </w:numPr>
        <w:spacing w:after="0"/>
        <w:rPr>
          <w:rFonts w:ascii="Bell MT" w:hAnsi="Bell MT"/>
          <w:sz w:val="24"/>
          <w:szCs w:val="24"/>
        </w:rPr>
      </w:pPr>
      <w:r w:rsidRPr="00A834F1">
        <w:rPr>
          <w:rFonts w:ascii="Bell MT" w:hAnsi="Bell MT"/>
          <w:sz w:val="24"/>
          <w:szCs w:val="24"/>
        </w:rPr>
        <w:t>CE.A.2 e SP.B.II.4</w:t>
      </w:r>
    </w:p>
    <w:p w:rsidR="00123438" w:rsidRPr="00A834F1" w:rsidRDefault="00123438" w:rsidP="00123438">
      <w:pPr>
        <w:pStyle w:val="Paragrafoelenco"/>
        <w:numPr>
          <w:ilvl w:val="0"/>
          <w:numId w:val="9"/>
        </w:numPr>
        <w:spacing w:after="0"/>
        <w:rPr>
          <w:rFonts w:ascii="Bell MT" w:hAnsi="Bell MT"/>
          <w:sz w:val="24"/>
          <w:szCs w:val="24"/>
        </w:rPr>
      </w:pPr>
      <w:r w:rsidRPr="00A834F1">
        <w:rPr>
          <w:rFonts w:ascii="Bell MT" w:hAnsi="Bell MT"/>
          <w:sz w:val="24"/>
          <w:szCs w:val="24"/>
        </w:rPr>
        <w:lastRenderedPageBreak/>
        <w:t>CE.A.4 e SP.B.II.5</w:t>
      </w:r>
    </w:p>
    <w:p w:rsidR="00123438" w:rsidRPr="00A834F1" w:rsidRDefault="00123438" w:rsidP="00123438">
      <w:pPr>
        <w:spacing w:after="0"/>
        <w:rPr>
          <w:rFonts w:ascii="Bell MT" w:hAnsi="Bell MT"/>
          <w:sz w:val="24"/>
          <w:szCs w:val="24"/>
        </w:rPr>
      </w:pPr>
    </w:p>
    <w:p w:rsidR="00123438" w:rsidRPr="00A834F1" w:rsidRDefault="00F176C4" w:rsidP="00123438">
      <w:pPr>
        <w:pStyle w:val="Paragrafoelenco"/>
        <w:numPr>
          <w:ilvl w:val="0"/>
          <w:numId w:val="1"/>
        </w:numPr>
        <w:spacing w:after="0"/>
        <w:rPr>
          <w:rFonts w:ascii="Bell MT" w:hAnsi="Bell MT"/>
          <w:sz w:val="24"/>
          <w:szCs w:val="24"/>
        </w:rPr>
      </w:pPr>
      <w:r w:rsidRPr="00A834F1">
        <w:rPr>
          <w:rFonts w:ascii="Bell MT" w:hAnsi="Bell MT"/>
          <w:sz w:val="24"/>
          <w:szCs w:val="24"/>
        </w:rPr>
        <w:t>Per il C.C.:</w:t>
      </w:r>
    </w:p>
    <w:p w:rsidR="00F176C4" w:rsidRPr="00A834F1" w:rsidRDefault="00F176C4" w:rsidP="00E20416">
      <w:pPr>
        <w:pStyle w:val="Paragrafoelenco"/>
        <w:numPr>
          <w:ilvl w:val="0"/>
          <w:numId w:val="16"/>
        </w:numPr>
        <w:rPr>
          <w:rFonts w:ascii="Bell MT" w:hAnsi="Bell MT"/>
          <w:sz w:val="24"/>
          <w:szCs w:val="24"/>
        </w:rPr>
      </w:pPr>
      <w:r w:rsidRPr="00A834F1">
        <w:rPr>
          <w:rFonts w:ascii="Bell MT" w:hAnsi="Bell MT"/>
          <w:sz w:val="24"/>
          <w:szCs w:val="24"/>
        </w:rPr>
        <w:t>il costo delle immobilizzazioni materiali immateriali e finanziarie utilizzate deve essere sistematicamente ammortizzato in ogni esercizio in relazione con la loro residua possibilità di utilizzazione</w:t>
      </w:r>
    </w:p>
    <w:p w:rsidR="00F176C4" w:rsidRPr="00A834F1" w:rsidRDefault="00F176C4" w:rsidP="00E20416">
      <w:pPr>
        <w:pStyle w:val="Paragrafoelenco"/>
        <w:numPr>
          <w:ilvl w:val="0"/>
          <w:numId w:val="16"/>
        </w:numPr>
        <w:rPr>
          <w:rFonts w:ascii="Bell MT" w:hAnsi="Bell MT"/>
          <w:sz w:val="24"/>
          <w:szCs w:val="24"/>
        </w:rPr>
      </w:pPr>
      <w:r w:rsidRPr="00A834F1">
        <w:rPr>
          <w:rFonts w:ascii="Bell MT" w:hAnsi="Bell MT"/>
          <w:sz w:val="24"/>
          <w:szCs w:val="24"/>
        </w:rPr>
        <w:t>il valore di mercato delle immobilizzazioni, materiali e immateriali, la cui utilizzazione è limitata nel tempo deve essere sistematicamente ammortizzato in ogni esercizio</w:t>
      </w:r>
    </w:p>
    <w:p w:rsidR="00F176C4" w:rsidRPr="00A834F1" w:rsidRDefault="00F176C4" w:rsidP="00E20416">
      <w:pPr>
        <w:pStyle w:val="Paragrafoelenco"/>
        <w:numPr>
          <w:ilvl w:val="0"/>
          <w:numId w:val="16"/>
        </w:numPr>
        <w:rPr>
          <w:rFonts w:ascii="Bell MT" w:hAnsi="Bell MT"/>
          <w:sz w:val="24"/>
          <w:szCs w:val="24"/>
        </w:rPr>
      </w:pPr>
      <w:r w:rsidRPr="00A834F1">
        <w:rPr>
          <w:rFonts w:ascii="Bell MT" w:hAnsi="Bell MT"/>
          <w:sz w:val="24"/>
          <w:szCs w:val="24"/>
        </w:rPr>
        <w:t xml:space="preserve">il costo delle immobilizzazioni, materiali e immateriali, la cui utilizzazione è limitata nel tempo deve essere ammortizzato in ogni esercizio in relazione all’’entità degli altri costi della produzione di cui alla </w:t>
      </w:r>
      <w:proofErr w:type="spellStart"/>
      <w:r w:rsidRPr="00A834F1">
        <w:rPr>
          <w:rFonts w:ascii="Bell MT" w:hAnsi="Bell MT"/>
          <w:sz w:val="24"/>
          <w:szCs w:val="24"/>
        </w:rPr>
        <w:t>macroclasse</w:t>
      </w:r>
      <w:proofErr w:type="spellEnd"/>
      <w:r w:rsidRPr="00A834F1">
        <w:rPr>
          <w:rFonts w:ascii="Bell MT" w:hAnsi="Bell MT"/>
          <w:sz w:val="24"/>
          <w:szCs w:val="24"/>
        </w:rPr>
        <w:t xml:space="preserve"> B del CE</w:t>
      </w:r>
    </w:p>
    <w:p w:rsidR="00F176C4" w:rsidRPr="00A834F1" w:rsidRDefault="00F176C4" w:rsidP="00E20416">
      <w:pPr>
        <w:pStyle w:val="Paragrafoelenco"/>
        <w:numPr>
          <w:ilvl w:val="0"/>
          <w:numId w:val="16"/>
        </w:numPr>
        <w:rPr>
          <w:rFonts w:ascii="Bell MT" w:hAnsi="Bell MT"/>
          <w:sz w:val="24"/>
          <w:szCs w:val="24"/>
        </w:rPr>
      </w:pPr>
      <w:r w:rsidRPr="00A834F1">
        <w:rPr>
          <w:rFonts w:ascii="Bell MT" w:hAnsi="Bell MT"/>
          <w:sz w:val="24"/>
          <w:szCs w:val="24"/>
        </w:rPr>
        <w:t>il costo delle immobilizzazioni, materiali e immateriali, la cui utilizzazione è limitata nel tempo deve essere sistematicamente ammortizzato in ogni esercizio in relazione con la loro residua possibilità di utilizzazione</w:t>
      </w:r>
    </w:p>
    <w:p w:rsidR="00F176C4" w:rsidRPr="00A834F1" w:rsidRDefault="00F176C4" w:rsidP="00F176C4">
      <w:pPr>
        <w:pStyle w:val="Paragrafoelenco"/>
        <w:spacing w:after="0"/>
        <w:rPr>
          <w:rFonts w:ascii="Bell MT" w:hAnsi="Bell MT"/>
          <w:sz w:val="24"/>
          <w:szCs w:val="24"/>
        </w:rPr>
      </w:pPr>
    </w:p>
    <w:p w:rsidR="005E6CEF" w:rsidRPr="00A834F1" w:rsidRDefault="005E6CEF" w:rsidP="005E6CEF">
      <w:pPr>
        <w:pStyle w:val="Paragrafoelenco"/>
        <w:numPr>
          <w:ilvl w:val="0"/>
          <w:numId w:val="1"/>
        </w:numPr>
        <w:rPr>
          <w:rFonts w:ascii="Bell MT" w:hAnsi="Bell MT"/>
          <w:sz w:val="24"/>
          <w:szCs w:val="24"/>
        </w:rPr>
      </w:pPr>
      <w:r w:rsidRPr="00A834F1">
        <w:rPr>
          <w:rFonts w:ascii="Bell MT" w:hAnsi="Bell MT"/>
          <w:sz w:val="24"/>
          <w:szCs w:val="24"/>
        </w:rPr>
        <w:t xml:space="preserve">Quale categoria di immobilizzazioni immateriali impedisce la distribuzione di dividendi in mancanza </w:t>
      </w:r>
      <w:r w:rsidRPr="00A834F1">
        <w:rPr>
          <w:rFonts w:ascii="Bell MT" w:hAnsi="Bell MT"/>
          <w:bCs/>
          <w:sz w:val="24"/>
          <w:szCs w:val="24"/>
        </w:rPr>
        <w:t>di riserve disponibili sufficienti a coprire la parte non ammortizzata:</w:t>
      </w:r>
    </w:p>
    <w:p w:rsidR="005E6CEF" w:rsidRPr="00A834F1" w:rsidRDefault="005E6CEF" w:rsidP="005E6CEF">
      <w:pPr>
        <w:pStyle w:val="Paragrafoelenco"/>
        <w:numPr>
          <w:ilvl w:val="0"/>
          <w:numId w:val="30"/>
        </w:numPr>
        <w:rPr>
          <w:rFonts w:ascii="Bell MT" w:hAnsi="Bell MT"/>
          <w:sz w:val="24"/>
          <w:szCs w:val="24"/>
        </w:rPr>
      </w:pPr>
      <w:r w:rsidRPr="00A834F1">
        <w:rPr>
          <w:rFonts w:ascii="Bell MT" w:hAnsi="Bell MT"/>
          <w:sz w:val="24"/>
          <w:szCs w:val="24"/>
        </w:rPr>
        <w:t xml:space="preserve">costi di impianto e di ampliamento </w:t>
      </w:r>
    </w:p>
    <w:p w:rsidR="005E6CEF" w:rsidRPr="00A834F1" w:rsidRDefault="005E6CEF" w:rsidP="005E6CEF">
      <w:pPr>
        <w:pStyle w:val="Paragrafoelenco"/>
        <w:numPr>
          <w:ilvl w:val="0"/>
          <w:numId w:val="30"/>
        </w:numPr>
        <w:rPr>
          <w:rFonts w:ascii="Bell MT" w:hAnsi="Bell MT"/>
          <w:sz w:val="24"/>
          <w:szCs w:val="24"/>
        </w:rPr>
      </w:pPr>
      <w:r w:rsidRPr="00A834F1">
        <w:rPr>
          <w:rFonts w:ascii="Bell MT" w:hAnsi="Bell MT"/>
          <w:sz w:val="24"/>
          <w:szCs w:val="24"/>
        </w:rPr>
        <w:t>avviamento</w:t>
      </w:r>
    </w:p>
    <w:p w:rsidR="005E6CEF" w:rsidRPr="00A834F1" w:rsidRDefault="005E6CEF" w:rsidP="005E6CEF">
      <w:pPr>
        <w:pStyle w:val="Paragrafoelenco"/>
        <w:numPr>
          <w:ilvl w:val="0"/>
          <w:numId w:val="30"/>
        </w:numPr>
        <w:rPr>
          <w:rFonts w:ascii="Bell MT" w:hAnsi="Bell MT"/>
          <w:sz w:val="24"/>
          <w:szCs w:val="24"/>
        </w:rPr>
      </w:pPr>
      <w:r w:rsidRPr="00A834F1">
        <w:rPr>
          <w:rFonts w:ascii="Bell MT" w:hAnsi="Bell MT"/>
          <w:sz w:val="24"/>
          <w:szCs w:val="24"/>
        </w:rPr>
        <w:t>concessioni, licenze, marchi e diritti simili</w:t>
      </w:r>
    </w:p>
    <w:p w:rsidR="005E6CEF" w:rsidRPr="00A834F1" w:rsidRDefault="005E6CEF" w:rsidP="005E6CEF">
      <w:pPr>
        <w:pStyle w:val="Paragrafoelenco"/>
        <w:numPr>
          <w:ilvl w:val="0"/>
          <w:numId w:val="30"/>
        </w:numPr>
        <w:rPr>
          <w:rFonts w:ascii="Bell MT" w:hAnsi="Bell MT"/>
          <w:sz w:val="24"/>
          <w:szCs w:val="24"/>
        </w:rPr>
      </w:pPr>
      <w:r w:rsidRPr="00A834F1">
        <w:rPr>
          <w:rFonts w:ascii="Bell MT" w:hAnsi="Bell MT"/>
          <w:sz w:val="24"/>
          <w:szCs w:val="24"/>
        </w:rPr>
        <w:t>diritti di brevetto industriale e diritti di utilizzazione delle opere dell'ingegno</w:t>
      </w:r>
    </w:p>
    <w:p w:rsidR="005E6CEF" w:rsidRPr="00A834F1" w:rsidRDefault="005E6CEF" w:rsidP="005E6CEF">
      <w:pPr>
        <w:pStyle w:val="Paragrafoelenco"/>
        <w:rPr>
          <w:rFonts w:ascii="Bell MT" w:hAnsi="Bell MT"/>
          <w:sz w:val="24"/>
          <w:szCs w:val="24"/>
        </w:rPr>
      </w:pPr>
    </w:p>
    <w:p w:rsidR="00F176C4" w:rsidRPr="00A834F1" w:rsidRDefault="00F176C4" w:rsidP="005E6CEF">
      <w:pPr>
        <w:pStyle w:val="Paragrafoelenco"/>
        <w:numPr>
          <w:ilvl w:val="0"/>
          <w:numId w:val="1"/>
        </w:numPr>
        <w:spacing w:after="0"/>
        <w:rPr>
          <w:rFonts w:ascii="Bell MT" w:hAnsi="Bell MT"/>
          <w:sz w:val="24"/>
          <w:szCs w:val="24"/>
        </w:rPr>
      </w:pPr>
      <w:r w:rsidRPr="00A834F1">
        <w:rPr>
          <w:rFonts w:ascii="Bell MT" w:hAnsi="Bell MT"/>
          <w:sz w:val="24"/>
          <w:szCs w:val="24"/>
        </w:rPr>
        <w:t>Con riferimento a una immobilizzazione, s</w:t>
      </w:r>
      <w:r w:rsidR="00E076CC" w:rsidRPr="00A834F1">
        <w:rPr>
          <w:rFonts w:ascii="Bell MT" w:hAnsi="Bell MT"/>
          <w:bCs/>
          <w:sz w:val="24"/>
          <w:szCs w:val="24"/>
        </w:rPr>
        <w:t xml:space="preserve">i definisce </w:t>
      </w:r>
      <w:r w:rsidR="00E076CC" w:rsidRPr="00A834F1">
        <w:rPr>
          <w:rFonts w:ascii="Bell MT" w:hAnsi="Bell MT"/>
          <w:bCs/>
          <w:i/>
          <w:iCs/>
          <w:sz w:val="24"/>
          <w:szCs w:val="24"/>
        </w:rPr>
        <w:t>perdita durevole di valore</w:t>
      </w:r>
      <w:r w:rsidRPr="00A834F1">
        <w:rPr>
          <w:rFonts w:ascii="Bell MT" w:hAnsi="Bell MT"/>
          <w:bCs/>
          <w:i/>
          <w:iCs/>
          <w:sz w:val="24"/>
          <w:szCs w:val="24"/>
        </w:rPr>
        <w:t>:</w:t>
      </w:r>
    </w:p>
    <w:p w:rsidR="00E4781D" w:rsidRPr="00A834F1" w:rsidRDefault="00E076CC" w:rsidP="005D266A">
      <w:pPr>
        <w:pStyle w:val="Paragrafoelenco"/>
        <w:numPr>
          <w:ilvl w:val="0"/>
          <w:numId w:val="13"/>
        </w:numPr>
        <w:spacing w:after="0"/>
        <w:rPr>
          <w:rFonts w:ascii="Bell MT" w:hAnsi="Bell MT"/>
          <w:sz w:val="24"/>
          <w:szCs w:val="24"/>
        </w:rPr>
      </w:pPr>
      <w:r w:rsidRPr="00A834F1">
        <w:rPr>
          <w:rFonts w:ascii="Bell MT" w:hAnsi="Bell MT"/>
          <w:bCs/>
          <w:i/>
          <w:iCs/>
          <w:sz w:val="24"/>
          <w:szCs w:val="24"/>
        </w:rPr>
        <w:t xml:space="preserve"> </w:t>
      </w:r>
      <w:r w:rsidRPr="00A834F1">
        <w:rPr>
          <w:rFonts w:ascii="Bell MT" w:hAnsi="Bell MT"/>
          <w:bCs/>
          <w:sz w:val="24"/>
          <w:szCs w:val="24"/>
        </w:rPr>
        <w:t>la diminuzione di valore che rende il valore recuperabile di un’immobilizzazione, determinato in una prospettiva di lungo termine, inferiore rispetto</w:t>
      </w:r>
      <w:r w:rsidR="00F176C4" w:rsidRPr="00A834F1">
        <w:rPr>
          <w:rFonts w:ascii="Bell MT" w:hAnsi="Bell MT"/>
          <w:bCs/>
          <w:sz w:val="24"/>
          <w:szCs w:val="24"/>
        </w:rPr>
        <w:t xml:space="preserve"> al suo valore netto contabile;</w:t>
      </w:r>
    </w:p>
    <w:p w:rsidR="00F176C4" w:rsidRPr="00A834F1" w:rsidRDefault="00F176C4" w:rsidP="005D266A">
      <w:pPr>
        <w:pStyle w:val="Paragrafoelenco"/>
        <w:numPr>
          <w:ilvl w:val="0"/>
          <w:numId w:val="13"/>
        </w:numPr>
        <w:spacing w:after="0"/>
        <w:rPr>
          <w:rFonts w:ascii="Bell MT" w:hAnsi="Bell MT"/>
          <w:sz w:val="24"/>
          <w:szCs w:val="24"/>
        </w:rPr>
      </w:pPr>
      <w:r w:rsidRPr="00A834F1">
        <w:rPr>
          <w:rFonts w:ascii="Bell MT" w:hAnsi="Bell MT"/>
          <w:bCs/>
          <w:sz w:val="24"/>
          <w:szCs w:val="24"/>
        </w:rPr>
        <w:t>La differenza tra costo di acquisto o di produzione comprensivo degli oneri accessori e valore di mercato al 31.12</w:t>
      </w:r>
    </w:p>
    <w:p w:rsidR="00F176C4" w:rsidRPr="00A834F1" w:rsidRDefault="00D30010" w:rsidP="005D266A">
      <w:pPr>
        <w:pStyle w:val="Paragrafoelenco"/>
        <w:numPr>
          <w:ilvl w:val="0"/>
          <w:numId w:val="13"/>
        </w:numPr>
        <w:spacing w:after="0"/>
        <w:rPr>
          <w:rFonts w:ascii="Bell MT" w:hAnsi="Bell MT"/>
          <w:sz w:val="24"/>
          <w:szCs w:val="24"/>
        </w:rPr>
      </w:pPr>
      <w:r w:rsidRPr="00A834F1">
        <w:rPr>
          <w:rFonts w:ascii="Bell MT" w:hAnsi="Bell MT"/>
          <w:sz w:val="24"/>
          <w:szCs w:val="24"/>
        </w:rPr>
        <w:t>La parte del costo di acquisto o di produzione che è stata ammortizzata negli anni</w:t>
      </w:r>
    </w:p>
    <w:p w:rsidR="00F176C4" w:rsidRPr="00A834F1" w:rsidRDefault="00D30010" w:rsidP="005D266A">
      <w:pPr>
        <w:pStyle w:val="Paragrafoelenco"/>
        <w:numPr>
          <w:ilvl w:val="0"/>
          <w:numId w:val="13"/>
        </w:numPr>
        <w:spacing w:after="0"/>
        <w:rPr>
          <w:rFonts w:ascii="Bell MT" w:hAnsi="Bell MT"/>
          <w:sz w:val="24"/>
          <w:szCs w:val="24"/>
        </w:rPr>
      </w:pPr>
      <w:r w:rsidRPr="00A834F1">
        <w:rPr>
          <w:rFonts w:ascii="Bell MT" w:hAnsi="Bell MT"/>
          <w:sz w:val="24"/>
          <w:szCs w:val="24"/>
        </w:rPr>
        <w:t>La minusvalenza in sede di vendita</w:t>
      </w:r>
    </w:p>
    <w:p w:rsidR="005D266A" w:rsidRPr="00A834F1" w:rsidRDefault="005D266A" w:rsidP="005D266A">
      <w:pPr>
        <w:spacing w:after="0"/>
        <w:rPr>
          <w:rFonts w:ascii="Bell MT" w:hAnsi="Bell MT"/>
          <w:sz w:val="24"/>
          <w:szCs w:val="24"/>
        </w:rPr>
      </w:pPr>
    </w:p>
    <w:p w:rsidR="00F176C4" w:rsidRPr="00A834F1" w:rsidRDefault="005D266A" w:rsidP="00F176C4">
      <w:pPr>
        <w:pStyle w:val="Paragrafoelenco"/>
        <w:numPr>
          <w:ilvl w:val="0"/>
          <w:numId w:val="1"/>
        </w:numPr>
        <w:spacing w:after="0"/>
        <w:rPr>
          <w:rFonts w:ascii="Bell MT" w:hAnsi="Bell MT"/>
          <w:sz w:val="24"/>
          <w:szCs w:val="24"/>
        </w:rPr>
      </w:pPr>
      <w:r w:rsidRPr="00A834F1">
        <w:rPr>
          <w:rFonts w:ascii="Bell MT" w:hAnsi="Bell MT"/>
          <w:sz w:val="24"/>
          <w:szCs w:val="24"/>
        </w:rPr>
        <w:t>Per le plusvalenze sulla cessione di immobilizzazioni materiali:</w:t>
      </w:r>
    </w:p>
    <w:p w:rsidR="005D266A" w:rsidRPr="00A834F1" w:rsidRDefault="005D266A" w:rsidP="005D266A">
      <w:pPr>
        <w:pStyle w:val="Paragrafoelenco"/>
        <w:numPr>
          <w:ilvl w:val="0"/>
          <w:numId w:val="17"/>
        </w:numPr>
        <w:spacing w:after="0"/>
        <w:rPr>
          <w:rFonts w:ascii="Bell MT" w:hAnsi="Bell MT"/>
          <w:sz w:val="24"/>
          <w:szCs w:val="24"/>
        </w:rPr>
      </w:pPr>
      <w:r w:rsidRPr="00A834F1">
        <w:rPr>
          <w:rFonts w:ascii="Bell MT" w:hAnsi="Bell MT"/>
          <w:sz w:val="24"/>
          <w:szCs w:val="24"/>
        </w:rPr>
        <w:t>competenza economica e imponibilità fiscale coincidono obbligatoriamente</w:t>
      </w:r>
    </w:p>
    <w:p w:rsidR="005D266A" w:rsidRPr="00A834F1" w:rsidRDefault="005D266A" w:rsidP="005D266A">
      <w:pPr>
        <w:pStyle w:val="Paragrafoelenco"/>
        <w:numPr>
          <w:ilvl w:val="0"/>
          <w:numId w:val="17"/>
        </w:numPr>
        <w:spacing w:after="0"/>
        <w:rPr>
          <w:rFonts w:ascii="Bell MT" w:hAnsi="Bell MT"/>
          <w:sz w:val="24"/>
          <w:szCs w:val="24"/>
        </w:rPr>
      </w:pPr>
      <w:r w:rsidRPr="00A834F1">
        <w:rPr>
          <w:rFonts w:ascii="Bell MT" w:hAnsi="Bell MT"/>
          <w:sz w:val="24"/>
          <w:szCs w:val="24"/>
        </w:rPr>
        <w:t>competenza economica e imponibilità fiscale possono non coincidere</w:t>
      </w:r>
    </w:p>
    <w:p w:rsidR="005D266A" w:rsidRPr="00A834F1" w:rsidRDefault="005D266A" w:rsidP="005D266A">
      <w:pPr>
        <w:pStyle w:val="Paragrafoelenco"/>
        <w:numPr>
          <w:ilvl w:val="0"/>
          <w:numId w:val="17"/>
        </w:numPr>
        <w:spacing w:after="0"/>
        <w:rPr>
          <w:rFonts w:ascii="Bell MT" w:hAnsi="Bell MT"/>
          <w:sz w:val="24"/>
          <w:szCs w:val="24"/>
        </w:rPr>
      </w:pPr>
      <w:r w:rsidRPr="00A834F1">
        <w:rPr>
          <w:rFonts w:ascii="Bell MT" w:hAnsi="Bell MT"/>
          <w:sz w:val="24"/>
          <w:szCs w:val="24"/>
        </w:rPr>
        <w:t>la imponibilità si ha nell’anno successivo a quello di realizzazione</w:t>
      </w:r>
    </w:p>
    <w:p w:rsidR="005D266A" w:rsidRPr="00A834F1" w:rsidRDefault="005D266A" w:rsidP="005D266A">
      <w:pPr>
        <w:pStyle w:val="Paragrafoelenco"/>
        <w:numPr>
          <w:ilvl w:val="0"/>
          <w:numId w:val="17"/>
        </w:numPr>
        <w:spacing w:after="0"/>
        <w:rPr>
          <w:rFonts w:ascii="Bell MT" w:hAnsi="Bell MT"/>
          <w:sz w:val="24"/>
          <w:szCs w:val="24"/>
        </w:rPr>
      </w:pPr>
      <w:r w:rsidRPr="00A834F1">
        <w:rPr>
          <w:rFonts w:ascii="Bell MT" w:hAnsi="Bell MT"/>
          <w:sz w:val="24"/>
          <w:szCs w:val="24"/>
        </w:rPr>
        <w:t xml:space="preserve">la competenza economica si ha nell’anno successivo </w:t>
      </w:r>
    </w:p>
    <w:p w:rsidR="005D266A" w:rsidRPr="00A834F1" w:rsidRDefault="005D266A" w:rsidP="005D266A">
      <w:pPr>
        <w:pStyle w:val="Paragrafoelenco"/>
        <w:spacing w:after="0"/>
        <w:rPr>
          <w:rFonts w:ascii="Bell MT" w:hAnsi="Bell MT"/>
          <w:sz w:val="24"/>
          <w:szCs w:val="24"/>
        </w:rPr>
      </w:pPr>
    </w:p>
    <w:p w:rsidR="005D266A" w:rsidRPr="00A834F1" w:rsidRDefault="005D266A" w:rsidP="00F176C4">
      <w:pPr>
        <w:pStyle w:val="Paragrafoelenco"/>
        <w:numPr>
          <w:ilvl w:val="0"/>
          <w:numId w:val="1"/>
        </w:numPr>
        <w:spacing w:after="0"/>
        <w:rPr>
          <w:rFonts w:ascii="Bell MT" w:hAnsi="Bell MT"/>
          <w:sz w:val="24"/>
          <w:szCs w:val="24"/>
        </w:rPr>
      </w:pPr>
      <w:r w:rsidRPr="00A834F1">
        <w:rPr>
          <w:rFonts w:ascii="Bell MT" w:hAnsi="Bell MT"/>
          <w:sz w:val="24"/>
          <w:szCs w:val="24"/>
        </w:rPr>
        <w:t>Il metodo del PN</w:t>
      </w:r>
    </w:p>
    <w:p w:rsidR="005D266A" w:rsidRPr="00A834F1" w:rsidRDefault="005D266A" w:rsidP="00612A83">
      <w:pPr>
        <w:pStyle w:val="Paragrafoelenco"/>
        <w:numPr>
          <w:ilvl w:val="0"/>
          <w:numId w:val="18"/>
        </w:numPr>
        <w:spacing w:after="0"/>
        <w:rPr>
          <w:rFonts w:ascii="Bell MT" w:hAnsi="Bell MT"/>
          <w:sz w:val="24"/>
          <w:szCs w:val="24"/>
        </w:rPr>
      </w:pPr>
      <w:r w:rsidRPr="00A834F1">
        <w:rPr>
          <w:rFonts w:ascii="Bell MT" w:hAnsi="Bell MT"/>
          <w:sz w:val="24"/>
          <w:szCs w:val="24"/>
        </w:rPr>
        <w:t>si può applicare a tutte le partecipazioni dell’impresa</w:t>
      </w:r>
    </w:p>
    <w:p w:rsidR="005D266A" w:rsidRPr="00A834F1" w:rsidRDefault="005D266A" w:rsidP="00612A83">
      <w:pPr>
        <w:pStyle w:val="Paragrafoelenco"/>
        <w:numPr>
          <w:ilvl w:val="0"/>
          <w:numId w:val="18"/>
        </w:numPr>
        <w:spacing w:after="0"/>
        <w:rPr>
          <w:rFonts w:ascii="Bell MT" w:hAnsi="Bell MT"/>
          <w:sz w:val="24"/>
          <w:szCs w:val="24"/>
        </w:rPr>
      </w:pPr>
      <w:r w:rsidRPr="00A834F1">
        <w:rPr>
          <w:rFonts w:ascii="Bell MT" w:hAnsi="Bell MT"/>
          <w:sz w:val="24"/>
          <w:szCs w:val="24"/>
        </w:rPr>
        <w:t>si deve applicare a tutte le partecipazioni dell’impresa</w:t>
      </w:r>
    </w:p>
    <w:p w:rsidR="005D266A" w:rsidRPr="00A834F1" w:rsidRDefault="005D266A" w:rsidP="00612A83">
      <w:pPr>
        <w:pStyle w:val="Paragrafoelenco"/>
        <w:numPr>
          <w:ilvl w:val="0"/>
          <w:numId w:val="18"/>
        </w:numPr>
        <w:spacing w:after="0"/>
        <w:rPr>
          <w:rFonts w:ascii="Bell MT" w:hAnsi="Bell MT"/>
          <w:sz w:val="24"/>
          <w:szCs w:val="24"/>
        </w:rPr>
      </w:pPr>
      <w:r w:rsidRPr="00A834F1">
        <w:rPr>
          <w:rFonts w:ascii="Bell MT" w:hAnsi="Bell MT"/>
          <w:sz w:val="24"/>
          <w:szCs w:val="24"/>
        </w:rPr>
        <w:t>si può applicare a</w:t>
      </w:r>
      <w:r w:rsidR="00612A83" w:rsidRPr="00A834F1">
        <w:rPr>
          <w:rFonts w:ascii="Bell MT" w:hAnsi="Bell MT"/>
          <w:sz w:val="24"/>
          <w:szCs w:val="24"/>
        </w:rPr>
        <w:t xml:space="preserve">lle sole </w:t>
      </w:r>
      <w:r w:rsidRPr="00A834F1">
        <w:rPr>
          <w:rFonts w:ascii="Bell MT" w:hAnsi="Bell MT"/>
          <w:sz w:val="24"/>
          <w:szCs w:val="24"/>
        </w:rPr>
        <w:t>partecipazioni</w:t>
      </w:r>
      <w:r w:rsidR="00612A83" w:rsidRPr="00A834F1">
        <w:rPr>
          <w:rFonts w:ascii="Bell MT" w:hAnsi="Bell MT"/>
          <w:sz w:val="24"/>
          <w:szCs w:val="24"/>
        </w:rPr>
        <w:t xml:space="preserve"> di controllo/collegamento</w:t>
      </w:r>
      <w:r w:rsidRPr="00A834F1">
        <w:rPr>
          <w:rFonts w:ascii="Bell MT" w:hAnsi="Bell MT"/>
          <w:sz w:val="24"/>
          <w:szCs w:val="24"/>
        </w:rPr>
        <w:t xml:space="preserve"> dell’impresa</w:t>
      </w:r>
    </w:p>
    <w:p w:rsidR="005D266A" w:rsidRPr="00A834F1" w:rsidRDefault="005D266A" w:rsidP="00612A83">
      <w:pPr>
        <w:pStyle w:val="Paragrafoelenco"/>
        <w:numPr>
          <w:ilvl w:val="0"/>
          <w:numId w:val="18"/>
        </w:numPr>
        <w:spacing w:after="0"/>
        <w:rPr>
          <w:rFonts w:ascii="Bell MT" w:hAnsi="Bell MT"/>
          <w:sz w:val="24"/>
          <w:szCs w:val="24"/>
        </w:rPr>
      </w:pPr>
      <w:r w:rsidRPr="00A834F1">
        <w:rPr>
          <w:rFonts w:ascii="Bell MT" w:hAnsi="Bell MT"/>
          <w:sz w:val="24"/>
          <w:szCs w:val="24"/>
        </w:rPr>
        <w:t xml:space="preserve">si deve applicare </w:t>
      </w:r>
      <w:r w:rsidR="00612A83" w:rsidRPr="00A834F1">
        <w:rPr>
          <w:rFonts w:ascii="Bell MT" w:hAnsi="Bell MT"/>
          <w:sz w:val="24"/>
          <w:szCs w:val="24"/>
        </w:rPr>
        <w:t xml:space="preserve">alle sole partecipazioni di controllo/collegamento </w:t>
      </w:r>
      <w:r w:rsidRPr="00A834F1">
        <w:rPr>
          <w:rFonts w:ascii="Bell MT" w:hAnsi="Bell MT"/>
          <w:sz w:val="24"/>
          <w:szCs w:val="24"/>
        </w:rPr>
        <w:t>dell’impresa</w:t>
      </w:r>
    </w:p>
    <w:p w:rsidR="00612A83" w:rsidRPr="00A834F1" w:rsidRDefault="00612A83" w:rsidP="00612A83">
      <w:pPr>
        <w:pStyle w:val="Paragrafoelenco"/>
        <w:spacing w:after="0"/>
        <w:rPr>
          <w:rFonts w:ascii="Bell MT" w:hAnsi="Bell MT"/>
          <w:sz w:val="24"/>
          <w:szCs w:val="24"/>
        </w:rPr>
      </w:pPr>
    </w:p>
    <w:p w:rsidR="005D266A" w:rsidRPr="00A834F1" w:rsidRDefault="00612A83" w:rsidP="00F176C4">
      <w:pPr>
        <w:pStyle w:val="Paragrafoelenco"/>
        <w:numPr>
          <w:ilvl w:val="0"/>
          <w:numId w:val="1"/>
        </w:numPr>
        <w:spacing w:after="0"/>
        <w:rPr>
          <w:rFonts w:ascii="Bell MT" w:hAnsi="Bell MT"/>
          <w:sz w:val="24"/>
          <w:szCs w:val="24"/>
        </w:rPr>
      </w:pPr>
      <w:r w:rsidRPr="00A834F1">
        <w:rPr>
          <w:rFonts w:ascii="Bell MT" w:hAnsi="Bell MT"/>
          <w:sz w:val="24"/>
          <w:szCs w:val="24"/>
        </w:rPr>
        <w:t>il costo ammortizzato</w:t>
      </w:r>
    </w:p>
    <w:p w:rsidR="00612A83" w:rsidRPr="00A834F1" w:rsidRDefault="00612A83" w:rsidP="00612A83">
      <w:pPr>
        <w:pStyle w:val="Paragrafoelenco"/>
        <w:numPr>
          <w:ilvl w:val="0"/>
          <w:numId w:val="19"/>
        </w:numPr>
        <w:spacing w:after="0"/>
        <w:rPr>
          <w:rFonts w:ascii="Bell MT" w:hAnsi="Bell MT"/>
          <w:sz w:val="24"/>
          <w:szCs w:val="24"/>
        </w:rPr>
      </w:pPr>
      <w:r w:rsidRPr="00A834F1">
        <w:rPr>
          <w:rFonts w:ascii="Bell MT" w:hAnsi="Bell MT"/>
          <w:sz w:val="24"/>
          <w:szCs w:val="24"/>
        </w:rPr>
        <w:t>è un criterio di valutazione per titoli immobilizzati, crediti e debiti</w:t>
      </w:r>
    </w:p>
    <w:p w:rsidR="00612A83" w:rsidRPr="00A834F1" w:rsidRDefault="00612A83" w:rsidP="00612A83">
      <w:pPr>
        <w:pStyle w:val="Paragrafoelenco"/>
        <w:numPr>
          <w:ilvl w:val="0"/>
          <w:numId w:val="19"/>
        </w:numPr>
        <w:spacing w:after="0"/>
        <w:rPr>
          <w:rFonts w:ascii="Bell MT" w:hAnsi="Bell MT"/>
          <w:sz w:val="24"/>
          <w:szCs w:val="24"/>
        </w:rPr>
      </w:pPr>
      <w:r w:rsidRPr="00A834F1">
        <w:rPr>
          <w:rFonts w:ascii="Bell MT" w:hAnsi="Bell MT"/>
          <w:sz w:val="24"/>
          <w:szCs w:val="24"/>
        </w:rPr>
        <w:t>rappresenta il valore contabile delle immobilizzazioni soggette a ammortamento</w:t>
      </w:r>
    </w:p>
    <w:p w:rsidR="00612A83" w:rsidRPr="00A834F1" w:rsidRDefault="00612A83" w:rsidP="00612A83">
      <w:pPr>
        <w:pStyle w:val="Paragrafoelenco"/>
        <w:numPr>
          <w:ilvl w:val="0"/>
          <w:numId w:val="19"/>
        </w:numPr>
        <w:spacing w:after="0"/>
        <w:rPr>
          <w:rFonts w:ascii="Bell MT" w:hAnsi="Bell MT"/>
          <w:sz w:val="24"/>
          <w:szCs w:val="24"/>
        </w:rPr>
      </w:pPr>
      <w:r w:rsidRPr="00A834F1">
        <w:rPr>
          <w:rFonts w:ascii="Bell MT" w:hAnsi="Bell MT"/>
          <w:sz w:val="24"/>
          <w:szCs w:val="24"/>
        </w:rPr>
        <w:t xml:space="preserve">rappresenta la parte del costo di acquisto di una immobilizzazione deducibile fiscalmente </w:t>
      </w:r>
    </w:p>
    <w:p w:rsidR="00612A83" w:rsidRPr="00A834F1" w:rsidRDefault="00612A83" w:rsidP="00612A83">
      <w:pPr>
        <w:pStyle w:val="Paragrafoelenco"/>
        <w:numPr>
          <w:ilvl w:val="0"/>
          <w:numId w:val="19"/>
        </w:numPr>
        <w:spacing w:after="0"/>
        <w:rPr>
          <w:rFonts w:ascii="Bell MT" w:hAnsi="Bell MT"/>
          <w:sz w:val="24"/>
          <w:szCs w:val="24"/>
        </w:rPr>
      </w:pPr>
      <w:r w:rsidRPr="00A834F1">
        <w:rPr>
          <w:rFonts w:ascii="Bell MT" w:hAnsi="Bell MT"/>
          <w:sz w:val="24"/>
          <w:szCs w:val="24"/>
        </w:rPr>
        <w:t>è un criterio di valutazione per le partecipazioni non di controllo/collegamento</w:t>
      </w:r>
    </w:p>
    <w:p w:rsidR="00612A83" w:rsidRPr="00A834F1" w:rsidRDefault="00612A83" w:rsidP="00612A83">
      <w:pPr>
        <w:pStyle w:val="Paragrafoelenco"/>
        <w:spacing w:after="0"/>
        <w:rPr>
          <w:rFonts w:ascii="Bell MT" w:hAnsi="Bell MT"/>
          <w:sz w:val="24"/>
          <w:szCs w:val="24"/>
        </w:rPr>
      </w:pPr>
    </w:p>
    <w:p w:rsidR="00612A83" w:rsidRPr="00A834F1" w:rsidRDefault="002F4201" w:rsidP="00F176C4">
      <w:pPr>
        <w:pStyle w:val="Paragrafoelenco"/>
        <w:numPr>
          <w:ilvl w:val="0"/>
          <w:numId w:val="1"/>
        </w:numPr>
        <w:spacing w:after="0"/>
        <w:rPr>
          <w:rFonts w:ascii="Bell MT" w:hAnsi="Bell MT"/>
          <w:sz w:val="24"/>
          <w:szCs w:val="24"/>
        </w:rPr>
      </w:pPr>
      <w:r w:rsidRPr="00A834F1">
        <w:rPr>
          <w:rFonts w:ascii="Bell MT" w:hAnsi="Bell MT"/>
          <w:sz w:val="24"/>
          <w:szCs w:val="24"/>
        </w:rPr>
        <w:t>La valutazione dei lavori in corso su ordinazione al 31.12:</w:t>
      </w:r>
    </w:p>
    <w:p w:rsidR="00E20416" w:rsidRPr="00A834F1" w:rsidRDefault="00E20416" w:rsidP="00E20416">
      <w:pPr>
        <w:pStyle w:val="Paragrafoelenco"/>
        <w:numPr>
          <w:ilvl w:val="0"/>
          <w:numId w:val="21"/>
        </w:numPr>
        <w:rPr>
          <w:rFonts w:ascii="Bell MT" w:hAnsi="Bell MT"/>
          <w:sz w:val="24"/>
          <w:szCs w:val="24"/>
        </w:rPr>
      </w:pPr>
      <w:r w:rsidRPr="00A834F1">
        <w:rPr>
          <w:rFonts w:ascii="Bell MT" w:hAnsi="Bell MT"/>
          <w:sz w:val="24"/>
          <w:szCs w:val="24"/>
        </w:rPr>
        <w:lastRenderedPageBreak/>
        <w:t>p</w:t>
      </w:r>
      <w:r w:rsidR="002F4201" w:rsidRPr="00A834F1">
        <w:rPr>
          <w:rFonts w:ascii="Bell MT" w:hAnsi="Bell MT"/>
          <w:sz w:val="24"/>
          <w:szCs w:val="24"/>
        </w:rPr>
        <w:t>uò avvenire sulla base del costo di acquisto o di produzione</w:t>
      </w:r>
      <w:r w:rsidRPr="00A834F1">
        <w:rPr>
          <w:rFonts w:ascii="Bell MT" w:hAnsi="Bell MT"/>
          <w:sz w:val="24"/>
          <w:szCs w:val="24"/>
        </w:rPr>
        <w:t xml:space="preserve"> tenendo conto delle svalutazioni per perdite durevoli di valore</w:t>
      </w:r>
    </w:p>
    <w:p w:rsidR="001339A3" w:rsidRPr="00A834F1" w:rsidRDefault="001339A3" w:rsidP="001339A3">
      <w:pPr>
        <w:pStyle w:val="Paragrafoelenco"/>
        <w:numPr>
          <w:ilvl w:val="0"/>
          <w:numId w:val="21"/>
        </w:numPr>
        <w:spacing w:after="0"/>
        <w:rPr>
          <w:rFonts w:ascii="Bell MT" w:hAnsi="Bell MT"/>
          <w:sz w:val="24"/>
          <w:szCs w:val="24"/>
        </w:rPr>
      </w:pPr>
      <w:r w:rsidRPr="00A834F1">
        <w:rPr>
          <w:rFonts w:ascii="Bell MT" w:hAnsi="Bell MT"/>
          <w:sz w:val="24"/>
          <w:szCs w:val="24"/>
        </w:rPr>
        <w:t xml:space="preserve">può avvenire sulla base del costo di produzione oppure </w:t>
      </w:r>
      <w:r w:rsidRPr="00A834F1">
        <w:rPr>
          <w:rFonts w:ascii="Bell MT" w:hAnsi="Bell MT"/>
          <w:bCs/>
          <w:sz w:val="24"/>
          <w:szCs w:val="24"/>
        </w:rPr>
        <w:t>sulla base dei corrispettivi contrattuali maturati con ragionevole certezza</w:t>
      </w:r>
    </w:p>
    <w:p w:rsidR="00E20416" w:rsidRPr="00A834F1" w:rsidRDefault="00E20416" w:rsidP="00E20416">
      <w:pPr>
        <w:pStyle w:val="Paragrafoelenco"/>
        <w:numPr>
          <w:ilvl w:val="0"/>
          <w:numId w:val="21"/>
        </w:numPr>
        <w:rPr>
          <w:rFonts w:ascii="Bell MT" w:hAnsi="Bell MT"/>
          <w:sz w:val="24"/>
          <w:szCs w:val="24"/>
        </w:rPr>
      </w:pPr>
      <w:r w:rsidRPr="00A834F1">
        <w:rPr>
          <w:rFonts w:ascii="Bell MT" w:hAnsi="Bell MT"/>
          <w:sz w:val="24"/>
          <w:szCs w:val="24"/>
        </w:rPr>
        <w:t>può avvenire sulla base del costo di acquisto o di produzione e al netto delle quote di ammortamento degli anni precedenti</w:t>
      </w:r>
    </w:p>
    <w:p w:rsidR="00E20416" w:rsidRPr="00A834F1" w:rsidRDefault="00E20416" w:rsidP="00E20416">
      <w:pPr>
        <w:pStyle w:val="Paragrafoelenco"/>
        <w:numPr>
          <w:ilvl w:val="0"/>
          <w:numId w:val="21"/>
        </w:numPr>
        <w:rPr>
          <w:rFonts w:ascii="Bell MT" w:hAnsi="Bell MT"/>
          <w:sz w:val="24"/>
          <w:szCs w:val="24"/>
        </w:rPr>
      </w:pPr>
      <w:r w:rsidRPr="00A834F1">
        <w:rPr>
          <w:rFonts w:ascii="Bell MT" w:hAnsi="Bell MT"/>
          <w:sz w:val="24"/>
          <w:szCs w:val="24"/>
        </w:rPr>
        <w:t>può avvenire a in base alla loro residua possibilità di utilizzazione</w:t>
      </w:r>
    </w:p>
    <w:p w:rsidR="00E20416" w:rsidRPr="00A834F1" w:rsidRDefault="00E20416" w:rsidP="00E20416">
      <w:pPr>
        <w:pStyle w:val="Paragrafoelenco"/>
        <w:rPr>
          <w:rFonts w:ascii="Bell MT" w:hAnsi="Bell MT"/>
          <w:sz w:val="24"/>
          <w:szCs w:val="24"/>
        </w:rPr>
      </w:pPr>
    </w:p>
    <w:p w:rsidR="00E20416" w:rsidRPr="00A834F1" w:rsidRDefault="001339A3" w:rsidP="00E20416">
      <w:pPr>
        <w:pStyle w:val="Paragrafoelenco"/>
        <w:numPr>
          <w:ilvl w:val="0"/>
          <w:numId w:val="1"/>
        </w:numPr>
        <w:rPr>
          <w:rFonts w:ascii="Bell MT" w:hAnsi="Bell MT"/>
          <w:sz w:val="24"/>
          <w:szCs w:val="24"/>
        </w:rPr>
      </w:pPr>
      <w:r w:rsidRPr="00A834F1">
        <w:rPr>
          <w:rFonts w:ascii="Bell MT" w:hAnsi="Bell MT"/>
          <w:sz w:val="24"/>
          <w:szCs w:val="24"/>
        </w:rPr>
        <w:t>L’accantonamento a un fondo rischi e oneri si ha a fronte di un evento passivo</w:t>
      </w:r>
    </w:p>
    <w:p w:rsidR="001339A3" w:rsidRPr="00A834F1" w:rsidRDefault="001339A3" w:rsidP="001339A3">
      <w:pPr>
        <w:pStyle w:val="Paragrafoelenco"/>
        <w:numPr>
          <w:ilvl w:val="0"/>
          <w:numId w:val="22"/>
        </w:numPr>
        <w:rPr>
          <w:rFonts w:ascii="Bell MT" w:hAnsi="Bell MT"/>
          <w:sz w:val="24"/>
          <w:szCs w:val="24"/>
        </w:rPr>
      </w:pPr>
      <w:r w:rsidRPr="00A834F1">
        <w:rPr>
          <w:rFonts w:ascii="Bell MT" w:hAnsi="Bell MT"/>
          <w:sz w:val="24"/>
          <w:szCs w:val="24"/>
        </w:rPr>
        <w:t>certo</w:t>
      </w:r>
    </w:p>
    <w:p w:rsidR="001339A3" w:rsidRPr="00A834F1" w:rsidRDefault="001339A3" w:rsidP="001339A3">
      <w:pPr>
        <w:pStyle w:val="Paragrafoelenco"/>
        <w:numPr>
          <w:ilvl w:val="0"/>
          <w:numId w:val="22"/>
        </w:numPr>
        <w:rPr>
          <w:rFonts w:ascii="Bell MT" w:hAnsi="Bell MT"/>
          <w:sz w:val="24"/>
          <w:szCs w:val="24"/>
        </w:rPr>
      </w:pPr>
      <w:r w:rsidRPr="00A834F1">
        <w:rPr>
          <w:rFonts w:ascii="Bell MT" w:hAnsi="Bell MT"/>
          <w:sz w:val="24"/>
          <w:szCs w:val="24"/>
        </w:rPr>
        <w:t>probabile</w:t>
      </w:r>
    </w:p>
    <w:p w:rsidR="00875812" w:rsidRPr="00A834F1" w:rsidRDefault="001339A3" w:rsidP="00875812">
      <w:pPr>
        <w:pStyle w:val="Paragrafoelenco"/>
        <w:numPr>
          <w:ilvl w:val="0"/>
          <w:numId w:val="22"/>
        </w:numPr>
        <w:rPr>
          <w:rFonts w:ascii="Bell MT" w:hAnsi="Bell MT"/>
          <w:sz w:val="24"/>
          <w:szCs w:val="24"/>
        </w:rPr>
      </w:pPr>
      <w:r w:rsidRPr="00A834F1">
        <w:rPr>
          <w:rFonts w:ascii="Bell MT" w:hAnsi="Bell MT"/>
          <w:sz w:val="24"/>
          <w:szCs w:val="24"/>
        </w:rPr>
        <w:t>possibile</w:t>
      </w:r>
    </w:p>
    <w:p w:rsidR="001339A3" w:rsidRPr="00A834F1" w:rsidRDefault="001339A3" w:rsidP="00875812">
      <w:pPr>
        <w:pStyle w:val="Paragrafoelenco"/>
        <w:numPr>
          <w:ilvl w:val="0"/>
          <w:numId w:val="22"/>
        </w:numPr>
        <w:rPr>
          <w:rFonts w:ascii="Bell MT" w:hAnsi="Bell MT"/>
          <w:sz w:val="24"/>
          <w:szCs w:val="24"/>
        </w:rPr>
      </w:pPr>
      <w:r w:rsidRPr="00A834F1">
        <w:rPr>
          <w:rFonts w:ascii="Bell MT" w:hAnsi="Bell MT"/>
          <w:sz w:val="24"/>
          <w:szCs w:val="24"/>
        </w:rPr>
        <w:t>remoto</w:t>
      </w:r>
    </w:p>
    <w:p w:rsidR="005E6CEF" w:rsidRPr="00A834F1" w:rsidRDefault="005E6CEF" w:rsidP="005E6CEF">
      <w:pPr>
        <w:pStyle w:val="Paragrafoelenco"/>
        <w:rPr>
          <w:rFonts w:ascii="Bell MT" w:hAnsi="Bell MT"/>
          <w:sz w:val="24"/>
          <w:szCs w:val="24"/>
        </w:rPr>
      </w:pPr>
    </w:p>
    <w:p w:rsidR="005E6CEF" w:rsidRPr="00A834F1" w:rsidRDefault="005E6CEF" w:rsidP="005E6CEF">
      <w:pPr>
        <w:pStyle w:val="Paragrafoelenco"/>
        <w:numPr>
          <w:ilvl w:val="0"/>
          <w:numId w:val="1"/>
        </w:numPr>
        <w:spacing w:after="0"/>
        <w:rPr>
          <w:rFonts w:ascii="Bell MT" w:hAnsi="Bell MT"/>
          <w:sz w:val="24"/>
          <w:szCs w:val="24"/>
        </w:rPr>
      </w:pPr>
      <w:r w:rsidRPr="00A834F1">
        <w:rPr>
          <w:rFonts w:ascii="Bell MT" w:hAnsi="Bell MT"/>
          <w:sz w:val="24"/>
          <w:szCs w:val="24"/>
        </w:rPr>
        <w:t>Tenendo presente la dimensione precettiva, quali “principi” devono essere rispettati nella redazione del bilancio d’esercizio</w:t>
      </w:r>
    </w:p>
    <w:p w:rsidR="005E6CEF" w:rsidRPr="00A834F1" w:rsidRDefault="005E6CEF" w:rsidP="005E6CEF">
      <w:pPr>
        <w:pStyle w:val="Paragrafoelenco"/>
        <w:numPr>
          <w:ilvl w:val="0"/>
          <w:numId w:val="2"/>
        </w:numPr>
        <w:spacing w:after="0"/>
        <w:rPr>
          <w:rFonts w:ascii="Bell MT" w:hAnsi="Bell MT"/>
          <w:bCs/>
          <w:iCs/>
          <w:sz w:val="24"/>
          <w:szCs w:val="24"/>
        </w:rPr>
      </w:pPr>
      <w:r w:rsidRPr="00A834F1">
        <w:rPr>
          <w:rFonts w:ascii="Bell MT" w:hAnsi="Bell MT"/>
          <w:bCs/>
          <w:iCs/>
          <w:sz w:val="24"/>
          <w:szCs w:val="24"/>
        </w:rPr>
        <w:t>la valutazione delle voci deve essere fatta secondo prudenza e nella prospettiva della continuazione dell'attività</w:t>
      </w:r>
    </w:p>
    <w:p w:rsidR="005E6CEF" w:rsidRPr="00A834F1" w:rsidRDefault="005E6CEF" w:rsidP="005E6CEF">
      <w:pPr>
        <w:pStyle w:val="Paragrafoelenco"/>
        <w:numPr>
          <w:ilvl w:val="0"/>
          <w:numId w:val="2"/>
        </w:numPr>
        <w:autoSpaceDE w:val="0"/>
        <w:autoSpaceDN w:val="0"/>
        <w:adjustRightInd w:val="0"/>
        <w:spacing w:after="0" w:line="240" w:lineRule="auto"/>
        <w:rPr>
          <w:rFonts w:ascii="Bell MT" w:hAnsi="Bell MT" w:cs="Verdana"/>
          <w:sz w:val="24"/>
          <w:szCs w:val="24"/>
        </w:rPr>
      </w:pPr>
      <w:r w:rsidRPr="00A834F1">
        <w:rPr>
          <w:rFonts w:ascii="Bell MT" w:hAnsi="Bell MT" w:cs="Verdana"/>
          <w:sz w:val="24"/>
          <w:szCs w:val="24"/>
        </w:rPr>
        <w:t>Il bilancio deve essere redatto con chiarezza e deve rappresentare in modo veritiero e corretto la situazione patrimoniale e finanziaria della società e il risultato economico dell'esercizio</w:t>
      </w:r>
    </w:p>
    <w:p w:rsidR="005E6CEF" w:rsidRPr="00A834F1" w:rsidRDefault="005E6CEF" w:rsidP="005E6CEF">
      <w:pPr>
        <w:pStyle w:val="Paragrafoelenco"/>
        <w:numPr>
          <w:ilvl w:val="0"/>
          <w:numId w:val="2"/>
        </w:numPr>
        <w:autoSpaceDE w:val="0"/>
        <w:autoSpaceDN w:val="0"/>
        <w:adjustRightInd w:val="0"/>
        <w:spacing w:after="0" w:line="240" w:lineRule="auto"/>
        <w:rPr>
          <w:rFonts w:ascii="Bell MT" w:hAnsi="Bell MT" w:cs="Verdana"/>
          <w:sz w:val="24"/>
          <w:szCs w:val="24"/>
        </w:rPr>
      </w:pPr>
      <w:r w:rsidRPr="00A834F1">
        <w:rPr>
          <w:rFonts w:ascii="Bell MT" w:hAnsi="Bell MT" w:cs="Verdana"/>
          <w:bCs/>
          <w:iCs/>
          <w:sz w:val="24"/>
          <w:szCs w:val="24"/>
        </w:rPr>
        <w:t>Gli elementi patrimoniali destinati ad essere utilizzati durevolmente devono essere iscritti tra le immobilizzazioni</w:t>
      </w:r>
    </w:p>
    <w:p w:rsidR="005E6CEF" w:rsidRPr="00A834F1" w:rsidRDefault="005E6CEF" w:rsidP="005E6CEF">
      <w:pPr>
        <w:pStyle w:val="Paragrafoelenco"/>
        <w:numPr>
          <w:ilvl w:val="0"/>
          <w:numId w:val="2"/>
        </w:numPr>
        <w:autoSpaceDE w:val="0"/>
        <w:autoSpaceDN w:val="0"/>
        <w:adjustRightInd w:val="0"/>
        <w:spacing w:after="0" w:line="240" w:lineRule="auto"/>
        <w:rPr>
          <w:rFonts w:ascii="Bell MT" w:hAnsi="Bell MT" w:cs="Verdana"/>
          <w:sz w:val="24"/>
          <w:szCs w:val="24"/>
        </w:rPr>
      </w:pPr>
      <w:r w:rsidRPr="00A834F1">
        <w:rPr>
          <w:rFonts w:ascii="Bell MT" w:hAnsi="Bell MT" w:cs="Verdana"/>
          <w:bCs/>
          <w:iCs/>
          <w:sz w:val="24"/>
          <w:szCs w:val="24"/>
        </w:rPr>
        <w:t>L'acquisto di azioni proprie comporta l'iscrizione nel passivo del bilancio di una specifica voce, con segno negativo</w:t>
      </w:r>
    </w:p>
    <w:p w:rsidR="001339A3" w:rsidRPr="00A834F1" w:rsidRDefault="001339A3" w:rsidP="001339A3">
      <w:pPr>
        <w:pStyle w:val="Paragrafoelenco"/>
        <w:rPr>
          <w:rFonts w:ascii="Bell MT" w:hAnsi="Bell MT"/>
          <w:sz w:val="24"/>
          <w:szCs w:val="24"/>
        </w:rPr>
      </w:pPr>
    </w:p>
    <w:p w:rsidR="00C02BBD" w:rsidRPr="00A834F1" w:rsidRDefault="00C02BBD" w:rsidP="00C02BBD">
      <w:pPr>
        <w:pStyle w:val="Paragrafoelenco"/>
        <w:rPr>
          <w:rFonts w:ascii="Bell MT" w:hAnsi="Bell MT"/>
          <w:sz w:val="24"/>
          <w:szCs w:val="24"/>
        </w:rPr>
      </w:pPr>
    </w:p>
    <w:p w:rsidR="00C02BBD" w:rsidRPr="00A834F1" w:rsidRDefault="00C02BBD" w:rsidP="00E20416">
      <w:pPr>
        <w:pStyle w:val="Paragrafoelenco"/>
        <w:numPr>
          <w:ilvl w:val="0"/>
          <w:numId w:val="1"/>
        </w:numPr>
        <w:rPr>
          <w:rFonts w:ascii="Bell MT" w:hAnsi="Bell MT"/>
          <w:sz w:val="24"/>
          <w:szCs w:val="24"/>
        </w:rPr>
      </w:pPr>
      <w:r w:rsidRPr="00A834F1">
        <w:rPr>
          <w:rFonts w:ascii="Bell MT" w:hAnsi="Bell MT"/>
          <w:sz w:val="24"/>
          <w:szCs w:val="24"/>
        </w:rPr>
        <w:t>le imposte sul reddito da versare sono quelle:</w:t>
      </w:r>
    </w:p>
    <w:p w:rsidR="00C02BBD" w:rsidRPr="00A834F1" w:rsidRDefault="00C02BBD" w:rsidP="00C02BBD">
      <w:pPr>
        <w:pStyle w:val="Paragrafoelenco"/>
        <w:numPr>
          <w:ilvl w:val="0"/>
          <w:numId w:val="24"/>
        </w:numPr>
        <w:rPr>
          <w:rFonts w:ascii="Bell MT" w:hAnsi="Bell MT"/>
          <w:sz w:val="24"/>
          <w:szCs w:val="24"/>
        </w:rPr>
      </w:pPr>
      <w:r w:rsidRPr="00A834F1">
        <w:rPr>
          <w:rFonts w:ascii="Bell MT" w:hAnsi="Bell MT"/>
          <w:sz w:val="24"/>
          <w:szCs w:val="24"/>
        </w:rPr>
        <w:t>correnti, calcolate sul reddito imponibile</w:t>
      </w:r>
    </w:p>
    <w:p w:rsidR="00C02BBD" w:rsidRPr="00A834F1" w:rsidRDefault="00C02BBD" w:rsidP="00C02BBD">
      <w:pPr>
        <w:pStyle w:val="Paragrafoelenco"/>
        <w:numPr>
          <w:ilvl w:val="0"/>
          <w:numId w:val="24"/>
        </w:numPr>
        <w:rPr>
          <w:rFonts w:ascii="Bell MT" w:hAnsi="Bell MT"/>
          <w:sz w:val="24"/>
          <w:szCs w:val="24"/>
        </w:rPr>
      </w:pPr>
      <w:r w:rsidRPr="00A834F1">
        <w:rPr>
          <w:rFonts w:ascii="Bell MT" w:hAnsi="Bell MT"/>
          <w:sz w:val="24"/>
          <w:szCs w:val="24"/>
        </w:rPr>
        <w:t>di competenza, calcolate sul risultato ante imposte</w:t>
      </w:r>
    </w:p>
    <w:p w:rsidR="00C02BBD" w:rsidRPr="00A834F1" w:rsidRDefault="00C02BBD" w:rsidP="00C02BBD">
      <w:pPr>
        <w:pStyle w:val="Paragrafoelenco"/>
        <w:numPr>
          <w:ilvl w:val="0"/>
          <w:numId w:val="24"/>
        </w:numPr>
        <w:rPr>
          <w:rFonts w:ascii="Bell MT" w:hAnsi="Bell MT"/>
          <w:sz w:val="24"/>
          <w:szCs w:val="24"/>
        </w:rPr>
      </w:pPr>
      <w:r w:rsidRPr="00A834F1">
        <w:rPr>
          <w:rFonts w:ascii="Bell MT" w:hAnsi="Bell MT"/>
          <w:sz w:val="24"/>
          <w:szCs w:val="24"/>
        </w:rPr>
        <w:t>anticipate, calcolate sulle differenze temporanee</w:t>
      </w:r>
    </w:p>
    <w:p w:rsidR="00C02BBD" w:rsidRPr="00A834F1" w:rsidRDefault="00C02BBD" w:rsidP="00C02BBD">
      <w:pPr>
        <w:pStyle w:val="Paragrafoelenco"/>
        <w:numPr>
          <w:ilvl w:val="0"/>
          <w:numId w:val="24"/>
        </w:numPr>
        <w:rPr>
          <w:rFonts w:ascii="Bell MT" w:hAnsi="Bell MT"/>
          <w:sz w:val="24"/>
          <w:szCs w:val="24"/>
        </w:rPr>
      </w:pPr>
      <w:r w:rsidRPr="00A834F1">
        <w:rPr>
          <w:rFonts w:ascii="Bell MT" w:hAnsi="Bell MT"/>
          <w:sz w:val="24"/>
          <w:szCs w:val="24"/>
        </w:rPr>
        <w:t>differite, calcolate sulle differenze temporanee</w:t>
      </w:r>
    </w:p>
    <w:p w:rsidR="00C02BBD" w:rsidRPr="00A834F1" w:rsidRDefault="00C02BBD" w:rsidP="00C02BBD">
      <w:pPr>
        <w:pStyle w:val="Paragrafoelenco"/>
        <w:rPr>
          <w:rFonts w:ascii="Bell MT" w:hAnsi="Bell MT"/>
          <w:sz w:val="24"/>
          <w:szCs w:val="24"/>
        </w:rPr>
      </w:pPr>
    </w:p>
    <w:p w:rsidR="005E6CEF" w:rsidRPr="00A834F1" w:rsidRDefault="005E6CEF" w:rsidP="005E6CEF">
      <w:pPr>
        <w:pStyle w:val="Paragrafoelenco"/>
        <w:numPr>
          <w:ilvl w:val="0"/>
          <w:numId w:val="1"/>
        </w:numPr>
        <w:rPr>
          <w:rFonts w:ascii="Bell MT" w:hAnsi="Bell MT"/>
          <w:sz w:val="24"/>
          <w:szCs w:val="24"/>
        </w:rPr>
      </w:pPr>
      <w:r w:rsidRPr="00A834F1">
        <w:rPr>
          <w:rFonts w:ascii="Bell MT" w:hAnsi="Bell MT"/>
          <w:bCs/>
          <w:sz w:val="24"/>
          <w:szCs w:val="24"/>
        </w:rPr>
        <w:t>I costi di manutenzione straordinaria rientrano tra i costi capitalizzabili:</w:t>
      </w:r>
    </w:p>
    <w:p w:rsidR="005E6CEF" w:rsidRPr="00A834F1" w:rsidRDefault="005E6CEF" w:rsidP="005E6CEF">
      <w:pPr>
        <w:pStyle w:val="Paragrafoelenco"/>
        <w:numPr>
          <w:ilvl w:val="0"/>
          <w:numId w:val="16"/>
        </w:numPr>
        <w:rPr>
          <w:rFonts w:ascii="Bell MT" w:hAnsi="Bell MT"/>
          <w:sz w:val="24"/>
          <w:szCs w:val="24"/>
        </w:rPr>
      </w:pPr>
      <w:r w:rsidRPr="00A834F1">
        <w:rPr>
          <w:rFonts w:ascii="Bell MT" w:hAnsi="Bell MT"/>
          <w:sz w:val="24"/>
          <w:szCs w:val="24"/>
        </w:rPr>
        <w:t>nei limiti del costo di acquisto o di produzione del bene al quale si riferiscono</w:t>
      </w:r>
    </w:p>
    <w:p w:rsidR="005E6CEF" w:rsidRPr="00A834F1" w:rsidRDefault="005E6CEF" w:rsidP="005E6CEF">
      <w:pPr>
        <w:pStyle w:val="Paragrafoelenco"/>
        <w:numPr>
          <w:ilvl w:val="0"/>
          <w:numId w:val="16"/>
        </w:numPr>
        <w:rPr>
          <w:rFonts w:ascii="Bell MT" w:hAnsi="Bell MT"/>
          <w:sz w:val="24"/>
          <w:szCs w:val="24"/>
        </w:rPr>
      </w:pPr>
      <w:r w:rsidRPr="00A834F1">
        <w:rPr>
          <w:rFonts w:ascii="Bell MT" w:hAnsi="Bell MT"/>
          <w:bCs/>
          <w:sz w:val="24"/>
          <w:szCs w:val="24"/>
        </w:rPr>
        <w:t xml:space="preserve">nei limiti del valore recuperabile del bene </w:t>
      </w:r>
      <w:r w:rsidRPr="00A834F1">
        <w:rPr>
          <w:rFonts w:ascii="Bell MT" w:hAnsi="Bell MT"/>
          <w:sz w:val="24"/>
          <w:szCs w:val="24"/>
        </w:rPr>
        <w:t>al quale si riferiscono</w:t>
      </w:r>
    </w:p>
    <w:p w:rsidR="005E6CEF" w:rsidRPr="00A834F1" w:rsidRDefault="005E6CEF" w:rsidP="005E6CEF">
      <w:pPr>
        <w:pStyle w:val="Paragrafoelenco"/>
        <w:numPr>
          <w:ilvl w:val="0"/>
          <w:numId w:val="16"/>
        </w:numPr>
        <w:rPr>
          <w:rFonts w:ascii="Bell MT" w:hAnsi="Bell MT"/>
          <w:sz w:val="24"/>
          <w:szCs w:val="24"/>
        </w:rPr>
      </w:pPr>
      <w:r w:rsidRPr="00A834F1">
        <w:rPr>
          <w:rFonts w:ascii="Bell MT" w:hAnsi="Bell MT"/>
          <w:bCs/>
          <w:sz w:val="24"/>
          <w:szCs w:val="24"/>
        </w:rPr>
        <w:t>nei limiti del valore contabile del bene al quale si riferiscono</w:t>
      </w:r>
    </w:p>
    <w:p w:rsidR="005E6CEF" w:rsidRPr="00A834F1" w:rsidRDefault="005E6CEF" w:rsidP="005E6CEF">
      <w:pPr>
        <w:pStyle w:val="Paragrafoelenco"/>
        <w:numPr>
          <w:ilvl w:val="0"/>
          <w:numId w:val="16"/>
        </w:numPr>
        <w:rPr>
          <w:rFonts w:ascii="Bell MT" w:hAnsi="Bell MT"/>
          <w:sz w:val="24"/>
          <w:szCs w:val="24"/>
        </w:rPr>
      </w:pPr>
      <w:r w:rsidRPr="00A834F1">
        <w:rPr>
          <w:rFonts w:ascii="Bell MT" w:hAnsi="Bell MT"/>
          <w:bCs/>
          <w:sz w:val="24"/>
          <w:szCs w:val="24"/>
        </w:rPr>
        <w:t>nei limiti del 5% del valore del bene al quale si riferiscono</w:t>
      </w:r>
    </w:p>
    <w:p w:rsidR="005E6CEF" w:rsidRPr="00A834F1" w:rsidRDefault="005E6CEF" w:rsidP="00C02BBD">
      <w:pPr>
        <w:pStyle w:val="Paragrafoelenco"/>
        <w:rPr>
          <w:rFonts w:ascii="Bell MT" w:hAnsi="Bell MT"/>
          <w:sz w:val="24"/>
          <w:szCs w:val="24"/>
        </w:rPr>
      </w:pPr>
    </w:p>
    <w:p w:rsidR="005E6CEF" w:rsidRPr="00A834F1" w:rsidRDefault="005E6CEF" w:rsidP="005E6CEF">
      <w:pPr>
        <w:pStyle w:val="Paragrafoelenco"/>
        <w:numPr>
          <w:ilvl w:val="0"/>
          <w:numId w:val="1"/>
        </w:numPr>
        <w:spacing w:after="0"/>
        <w:rPr>
          <w:rFonts w:ascii="Bell MT" w:hAnsi="Bell MT"/>
          <w:sz w:val="24"/>
          <w:szCs w:val="24"/>
        </w:rPr>
      </w:pPr>
      <w:r w:rsidRPr="00A834F1">
        <w:rPr>
          <w:rFonts w:ascii="Bell MT" w:hAnsi="Bell MT"/>
          <w:sz w:val="24"/>
          <w:szCs w:val="24"/>
        </w:rPr>
        <w:t>Quali documenti compongono il bilancio d’esercizio</w:t>
      </w:r>
    </w:p>
    <w:p w:rsidR="005E6CEF" w:rsidRPr="00A834F1" w:rsidRDefault="005E6CEF" w:rsidP="005E6CEF">
      <w:pPr>
        <w:pStyle w:val="Paragrafoelenco"/>
        <w:numPr>
          <w:ilvl w:val="0"/>
          <w:numId w:val="3"/>
        </w:numPr>
        <w:spacing w:after="0"/>
        <w:rPr>
          <w:rFonts w:ascii="Bell MT" w:hAnsi="Bell MT"/>
          <w:bCs/>
          <w:sz w:val="24"/>
          <w:szCs w:val="24"/>
        </w:rPr>
      </w:pPr>
      <w:r w:rsidRPr="00A834F1">
        <w:rPr>
          <w:rFonts w:ascii="Bell MT" w:hAnsi="Bell MT"/>
          <w:bCs/>
          <w:sz w:val="24"/>
          <w:szCs w:val="24"/>
        </w:rPr>
        <w:t>Stato patrimoniale, conto economico e relazione sulla gestione</w:t>
      </w:r>
    </w:p>
    <w:p w:rsidR="005E6CEF" w:rsidRPr="00A834F1" w:rsidRDefault="005E6CEF" w:rsidP="005E6CEF">
      <w:pPr>
        <w:pStyle w:val="Paragrafoelenco"/>
        <w:numPr>
          <w:ilvl w:val="0"/>
          <w:numId w:val="3"/>
        </w:numPr>
        <w:spacing w:after="0"/>
        <w:rPr>
          <w:rFonts w:ascii="Bell MT" w:hAnsi="Bell MT"/>
          <w:bCs/>
          <w:sz w:val="24"/>
          <w:szCs w:val="24"/>
        </w:rPr>
      </w:pPr>
      <w:r w:rsidRPr="00A834F1">
        <w:rPr>
          <w:rFonts w:ascii="Bell MT" w:hAnsi="Bell MT"/>
          <w:bCs/>
          <w:sz w:val="24"/>
          <w:szCs w:val="24"/>
        </w:rPr>
        <w:t>Stato patrimoniale, conto economico, nota integrativa e relazione sulla gestione</w:t>
      </w:r>
    </w:p>
    <w:p w:rsidR="005E6CEF" w:rsidRPr="00A834F1" w:rsidRDefault="005E6CEF" w:rsidP="005E6CEF">
      <w:pPr>
        <w:pStyle w:val="Paragrafoelenco"/>
        <w:numPr>
          <w:ilvl w:val="0"/>
          <w:numId w:val="3"/>
        </w:numPr>
        <w:spacing w:after="0"/>
        <w:rPr>
          <w:rFonts w:ascii="Bell MT" w:hAnsi="Bell MT"/>
          <w:bCs/>
          <w:sz w:val="24"/>
          <w:szCs w:val="24"/>
        </w:rPr>
      </w:pPr>
      <w:r w:rsidRPr="00A834F1">
        <w:rPr>
          <w:rFonts w:ascii="Bell MT" w:hAnsi="Bell MT"/>
          <w:bCs/>
          <w:sz w:val="24"/>
          <w:szCs w:val="24"/>
        </w:rPr>
        <w:t>Stato patrimoniale, conto economico, nota integrativa e rendiconto finanziario</w:t>
      </w:r>
    </w:p>
    <w:p w:rsidR="005E6CEF" w:rsidRPr="00A834F1" w:rsidRDefault="005E6CEF" w:rsidP="005E6CEF">
      <w:pPr>
        <w:pStyle w:val="Paragrafoelenco"/>
        <w:numPr>
          <w:ilvl w:val="0"/>
          <w:numId w:val="3"/>
        </w:numPr>
        <w:spacing w:after="0"/>
        <w:rPr>
          <w:rFonts w:ascii="Bell MT" w:hAnsi="Bell MT"/>
          <w:bCs/>
          <w:sz w:val="24"/>
          <w:szCs w:val="24"/>
        </w:rPr>
      </w:pPr>
      <w:r w:rsidRPr="00A834F1">
        <w:rPr>
          <w:rFonts w:ascii="Bell MT" w:hAnsi="Bell MT"/>
          <w:bCs/>
          <w:sz w:val="24"/>
          <w:szCs w:val="24"/>
        </w:rPr>
        <w:t>Stato patrimoniale, conto economico, rendiconto finanziario e relazione sulla gestione</w:t>
      </w:r>
    </w:p>
    <w:p w:rsidR="005E6CEF" w:rsidRPr="00A834F1" w:rsidRDefault="005E6CEF" w:rsidP="00C02BBD">
      <w:pPr>
        <w:pStyle w:val="Paragrafoelenco"/>
        <w:rPr>
          <w:rFonts w:ascii="Bell MT" w:hAnsi="Bell MT"/>
          <w:sz w:val="24"/>
          <w:szCs w:val="24"/>
        </w:rPr>
      </w:pPr>
    </w:p>
    <w:p w:rsidR="005E6CEF" w:rsidRPr="00A834F1" w:rsidRDefault="005E6CEF" w:rsidP="005E6CEF">
      <w:pPr>
        <w:pStyle w:val="Paragrafoelenco"/>
        <w:numPr>
          <w:ilvl w:val="0"/>
          <w:numId w:val="1"/>
        </w:numPr>
        <w:spacing w:after="0"/>
        <w:rPr>
          <w:rFonts w:ascii="Bell MT" w:hAnsi="Bell MT"/>
          <w:sz w:val="24"/>
          <w:szCs w:val="24"/>
        </w:rPr>
      </w:pPr>
      <w:r w:rsidRPr="00A834F1">
        <w:rPr>
          <w:rFonts w:ascii="Bell MT" w:hAnsi="Bell MT"/>
          <w:sz w:val="24"/>
          <w:szCs w:val="24"/>
        </w:rPr>
        <w:t>Le semplificazioni in tema di bilancio per le imprese minori hanno dato luogo alla previsione:</w:t>
      </w:r>
    </w:p>
    <w:p w:rsidR="005E6CEF" w:rsidRPr="00A834F1" w:rsidRDefault="005E6CEF" w:rsidP="005E6CEF">
      <w:pPr>
        <w:pStyle w:val="Paragrafoelenco"/>
        <w:numPr>
          <w:ilvl w:val="0"/>
          <w:numId w:val="4"/>
        </w:numPr>
        <w:spacing w:after="0"/>
        <w:rPr>
          <w:rFonts w:ascii="Bell MT" w:hAnsi="Bell MT"/>
          <w:sz w:val="24"/>
          <w:szCs w:val="24"/>
        </w:rPr>
      </w:pPr>
      <w:r w:rsidRPr="00A834F1">
        <w:rPr>
          <w:rFonts w:ascii="Bell MT" w:hAnsi="Bell MT"/>
          <w:sz w:val="24"/>
          <w:szCs w:val="24"/>
        </w:rPr>
        <w:t xml:space="preserve">del bilancio abbreviato e del bilancio </w:t>
      </w:r>
      <w:proofErr w:type="gramStart"/>
      <w:r w:rsidRPr="00A834F1">
        <w:rPr>
          <w:rFonts w:ascii="Bell MT" w:hAnsi="Bell MT"/>
          <w:sz w:val="24"/>
          <w:szCs w:val="24"/>
        </w:rPr>
        <w:t>delle microimprese</w:t>
      </w:r>
      <w:proofErr w:type="gramEnd"/>
    </w:p>
    <w:p w:rsidR="005E6CEF" w:rsidRPr="00A834F1" w:rsidRDefault="005E6CEF" w:rsidP="005E6CEF">
      <w:pPr>
        <w:pStyle w:val="Paragrafoelenco"/>
        <w:numPr>
          <w:ilvl w:val="0"/>
          <w:numId w:val="4"/>
        </w:numPr>
        <w:spacing w:after="0"/>
        <w:rPr>
          <w:rFonts w:ascii="Bell MT" w:hAnsi="Bell MT"/>
          <w:sz w:val="24"/>
          <w:szCs w:val="24"/>
        </w:rPr>
      </w:pPr>
      <w:r w:rsidRPr="00A834F1">
        <w:rPr>
          <w:rFonts w:ascii="Bell MT" w:hAnsi="Bell MT"/>
          <w:sz w:val="24"/>
          <w:szCs w:val="24"/>
        </w:rPr>
        <w:t>del rendiconto finanziario</w:t>
      </w:r>
    </w:p>
    <w:p w:rsidR="005E6CEF" w:rsidRPr="00A834F1" w:rsidRDefault="005E6CEF" w:rsidP="005E6CEF">
      <w:pPr>
        <w:pStyle w:val="Paragrafoelenco"/>
        <w:numPr>
          <w:ilvl w:val="0"/>
          <w:numId w:val="4"/>
        </w:numPr>
        <w:spacing w:after="0"/>
        <w:rPr>
          <w:rFonts w:ascii="Bell MT" w:hAnsi="Bell MT"/>
          <w:sz w:val="24"/>
          <w:szCs w:val="24"/>
        </w:rPr>
      </w:pPr>
      <w:r w:rsidRPr="00A834F1">
        <w:rPr>
          <w:rFonts w:ascii="Bell MT" w:hAnsi="Bell MT"/>
          <w:sz w:val="24"/>
          <w:szCs w:val="24"/>
        </w:rPr>
        <w:t>delle imposte anticipate e differite</w:t>
      </w:r>
    </w:p>
    <w:p w:rsidR="00265E31" w:rsidRPr="00A834F1" w:rsidRDefault="005E6CEF" w:rsidP="00451DB8">
      <w:pPr>
        <w:pStyle w:val="Paragrafoelenco"/>
        <w:numPr>
          <w:ilvl w:val="0"/>
          <w:numId w:val="30"/>
        </w:numPr>
        <w:spacing w:after="0"/>
        <w:rPr>
          <w:rFonts w:ascii="Bell MT" w:hAnsi="Bell MT"/>
          <w:sz w:val="24"/>
          <w:szCs w:val="24"/>
        </w:rPr>
      </w:pPr>
      <w:r w:rsidRPr="00A834F1">
        <w:rPr>
          <w:rFonts w:ascii="Bell MT" w:hAnsi="Bell MT"/>
          <w:sz w:val="24"/>
          <w:szCs w:val="24"/>
        </w:rPr>
        <w:t>della possibilità di optare tra il criterio del costo ammortizzato e il presumibile valore di realizzo</w:t>
      </w:r>
      <w:r w:rsidR="00265E31" w:rsidRPr="00A834F1">
        <w:rPr>
          <w:rFonts w:ascii="Bell MT" w:hAnsi="Bell MT"/>
          <w:sz w:val="24"/>
          <w:szCs w:val="24"/>
        </w:rPr>
        <w:br w:type="page"/>
      </w:r>
    </w:p>
    <w:p w:rsidR="00265E31" w:rsidRPr="00A834F1" w:rsidRDefault="00265E31" w:rsidP="00265E31">
      <w:pPr>
        <w:jc w:val="center"/>
        <w:rPr>
          <w:rFonts w:ascii="Bell MT" w:hAnsi="Bell MT"/>
          <w:bCs/>
          <w:sz w:val="24"/>
          <w:szCs w:val="24"/>
        </w:rPr>
      </w:pPr>
      <w:r w:rsidRPr="00A834F1">
        <w:rPr>
          <w:rFonts w:ascii="Bell MT" w:hAnsi="Bell MT"/>
          <w:bCs/>
          <w:sz w:val="24"/>
          <w:szCs w:val="24"/>
        </w:rPr>
        <w:lastRenderedPageBreak/>
        <w:t>ESERCIZIO 1 (30 punti)</w:t>
      </w:r>
    </w:p>
    <w:p w:rsidR="00123438" w:rsidRPr="00793AB6" w:rsidRDefault="00265E31" w:rsidP="00123438">
      <w:pPr>
        <w:pStyle w:val="Paragrafoelenco"/>
        <w:spacing w:after="0"/>
        <w:rPr>
          <w:rFonts w:ascii="Bell MT" w:hAnsi="Bell MT"/>
          <w:sz w:val="28"/>
          <w:szCs w:val="24"/>
        </w:rPr>
      </w:pPr>
      <w:r w:rsidRPr="00793AB6">
        <w:rPr>
          <w:rFonts w:ascii="Bell MT" w:hAnsi="Bell MT"/>
          <w:sz w:val="28"/>
          <w:szCs w:val="24"/>
        </w:rPr>
        <w:t>Svolgere le rilevazioni contabili continuative e di assestamento indicate, tenendo conto della situazione contabile di partenza all’1.1. Successivamente redigere SP e CE civilistici al 31.12.</w:t>
      </w:r>
    </w:p>
    <w:p w:rsidR="00265E31" w:rsidRPr="00A834F1" w:rsidRDefault="00265E31" w:rsidP="00123438">
      <w:pPr>
        <w:pStyle w:val="Paragrafoelenco"/>
        <w:spacing w:after="0"/>
        <w:rPr>
          <w:rFonts w:ascii="Bell MT" w:hAnsi="Bell MT"/>
          <w:sz w:val="24"/>
          <w:szCs w:val="24"/>
        </w:rPr>
      </w:pPr>
    </w:p>
    <w:p w:rsidR="00265E31" w:rsidRPr="00A834F1" w:rsidRDefault="00265E31" w:rsidP="00265E31">
      <w:pPr>
        <w:pStyle w:val="Paragrafoelenco"/>
        <w:spacing w:after="0"/>
        <w:jc w:val="center"/>
        <w:rPr>
          <w:rFonts w:ascii="Bell MT" w:hAnsi="Bell MT"/>
          <w:sz w:val="24"/>
          <w:szCs w:val="24"/>
        </w:rPr>
      </w:pPr>
      <w:r w:rsidRPr="00A834F1">
        <w:rPr>
          <w:rFonts w:ascii="Bell MT" w:hAnsi="Bell MT"/>
          <w:noProof/>
          <w:sz w:val="24"/>
          <w:szCs w:val="24"/>
          <w:lang w:eastAsia="it-IT"/>
        </w:rPr>
        <w:drawing>
          <wp:inline distT="0" distB="0" distL="0" distR="0">
            <wp:extent cx="4572000" cy="1424198"/>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8145" cy="1438572"/>
                    </a:xfrm>
                    <a:prstGeom prst="rect">
                      <a:avLst/>
                    </a:prstGeom>
                    <a:noFill/>
                    <a:ln>
                      <a:noFill/>
                    </a:ln>
                  </pic:spPr>
                </pic:pic>
              </a:graphicData>
            </a:graphic>
          </wp:inline>
        </w:drawing>
      </w:r>
    </w:p>
    <w:p w:rsidR="00265E31" w:rsidRPr="00A834F1" w:rsidRDefault="00265E31" w:rsidP="00123438">
      <w:pPr>
        <w:pStyle w:val="Paragrafoelenco"/>
        <w:spacing w:after="0"/>
        <w:rPr>
          <w:rFonts w:ascii="Bell MT" w:hAnsi="Bell MT"/>
          <w:sz w:val="24"/>
          <w:szCs w:val="24"/>
        </w:rPr>
      </w:pPr>
    </w:p>
    <w:p w:rsidR="007C2D7A" w:rsidRPr="00A834F1" w:rsidRDefault="007C2D7A" w:rsidP="00BC0E2E">
      <w:pPr>
        <w:spacing w:after="0"/>
        <w:rPr>
          <w:rFonts w:ascii="Bell MT" w:hAnsi="Bell MT"/>
          <w:sz w:val="24"/>
          <w:szCs w:val="24"/>
        </w:rPr>
      </w:pPr>
    </w:p>
    <w:tbl>
      <w:tblPr>
        <w:tblW w:w="10206" w:type="dxa"/>
        <w:tblCellMar>
          <w:left w:w="70" w:type="dxa"/>
          <w:right w:w="70" w:type="dxa"/>
        </w:tblCellMar>
        <w:tblLook w:val="04A0" w:firstRow="1" w:lastRow="0" w:firstColumn="1" w:lastColumn="0" w:noHBand="0" w:noVBand="1"/>
      </w:tblPr>
      <w:tblGrid>
        <w:gridCol w:w="638"/>
        <w:gridCol w:w="322"/>
        <w:gridCol w:w="638"/>
        <w:gridCol w:w="8608"/>
      </w:tblGrid>
      <w:tr w:rsidR="00265E31" w:rsidRPr="00A834F1" w:rsidTr="00793AB6">
        <w:trPr>
          <w:trHeight w:val="58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jc w:val="center"/>
              <w:rPr>
                <w:rFonts w:ascii="Bell MT" w:eastAsia="Times New Roman" w:hAnsi="Bell MT" w:cs="Calibri"/>
                <w:color w:val="000000"/>
                <w:sz w:val="28"/>
                <w:szCs w:val="24"/>
                <w:lang w:eastAsia="it-IT"/>
              </w:rPr>
            </w:pPr>
            <w:r w:rsidRPr="00A834F1">
              <w:rPr>
                <w:rFonts w:ascii="Bell MT" w:eastAsia="Times New Roman" w:hAnsi="Bell MT" w:cs="Calibri"/>
                <w:color w:val="000000"/>
                <w:sz w:val="28"/>
                <w:szCs w:val="24"/>
                <w:lang w:eastAsia="it-IT"/>
              </w:rPr>
              <w:t>01-apr</w:t>
            </w:r>
          </w:p>
        </w:tc>
        <w:tc>
          <w:tcPr>
            <w:tcW w:w="9246" w:type="dxa"/>
            <w:gridSpan w:val="2"/>
            <w:tcBorders>
              <w:top w:val="nil"/>
              <w:left w:val="nil"/>
              <w:bottom w:val="nil"/>
              <w:right w:val="nil"/>
            </w:tcBorders>
            <w:shd w:val="clear" w:color="auto" w:fill="auto"/>
            <w:vAlign w:val="bottom"/>
            <w:hideMark/>
          </w:tcPr>
          <w:p w:rsidR="00265E31" w:rsidRPr="00A834F1" w:rsidRDefault="00265E31" w:rsidP="00875812">
            <w:pPr>
              <w:spacing w:after="0" w:line="240" w:lineRule="auto"/>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vendita de</w:t>
            </w:r>
            <w:r w:rsidR="00875812" w:rsidRPr="00A834F1">
              <w:rPr>
                <w:rFonts w:ascii="Bell MT" w:eastAsia="Times New Roman" w:hAnsi="Bell MT" w:cs="Arial"/>
                <w:color w:val="000000"/>
                <w:sz w:val="28"/>
                <w:szCs w:val="24"/>
                <w:lang w:eastAsia="it-IT"/>
              </w:rPr>
              <w:t>gli impianti</w:t>
            </w:r>
            <w:r w:rsidRPr="00A834F1">
              <w:rPr>
                <w:rFonts w:ascii="Bell MT" w:eastAsia="Times New Roman" w:hAnsi="Bell MT" w:cs="Arial"/>
                <w:color w:val="000000"/>
                <w:sz w:val="28"/>
                <w:szCs w:val="24"/>
                <w:lang w:eastAsia="it-IT"/>
              </w:rPr>
              <w:t xml:space="preserve"> (costo storico 180 mila euro, fondo ammortamento 54 mila euro) a 1</w:t>
            </w:r>
            <w:r w:rsidR="00875812" w:rsidRPr="00A834F1">
              <w:rPr>
                <w:rFonts w:ascii="Bell MT" w:eastAsia="Times New Roman" w:hAnsi="Bell MT" w:cs="Arial"/>
                <w:color w:val="000000"/>
                <w:sz w:val="28"/>
                <w:szCs w:val="24"/>
                <w:lang w:eastAsia="it-IT"/>
              </w:rPr>
              <w:t>76</w:t>
            </w:r>
            <w:r w:rsidRPr="00A834F1">
              <w:rPr>
                <w:rFonts w:ascii="Bell MT" w:eastAsia="Times New Roman" w:hAnsi="Bell MT" w:cs="Arial"/>
                <w:color w:val="000000"/>
                <w:sz w:val="28"/>
                <w:szCs w:val="24"/>
                <w:lang w:eastAsia="it-IT"/>
              </w:rPr>
              <w:t xml:space="preserve"> mila euro più iva 22%. Riscossione il giorno successivo </w:t>
            </w:r>
          </w:p>
        </w:tc>
      </w:tr>
      <w:tr w:rsidR="00265E31" w:rsidRPr="00A834F1" w:rsidTr="00793AB6">
        <w:trPr>
          <w:trHeight w:val="29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jc w:val="center"/>
              <w:rPr>
                <w:rFonts w:ascii="Bell MT" w:eastAsia="Times New Roman" w:hAnsi="Bell MT" w:cs="Calibri"/>
                <w:color w:val="000000"/>
                <w:sz w:val="28"/>
                <w:szCs w:val="24"/>
                <w:lang w:eastAsia="it-IT"/>
              </w:rPr>
            </w:pPr>
            <w:r w:rsidRPr="00A834F1">
              <w:rPr>
                <w:rFonts w:ascii="Bell MT" w:eastAsia="Times New Roman" w:hAnsi="Bell MT" w:cs="Calibri"/>
                <w:color w:val="000000"/>
                <w:sz w:val="28"/>
                <w:szCs w:val="24"/>
                <w:lang w:eastAsia="it-IT"/>
              </w:rPr>
              <w:t>15-apr</w:t>
            </w:r>
          </w:p>
        </w:tc>
        <w:tc>
          <w:tcPr>
            <w:tcW w:w="9246" w:type="dxa"/>
            <w:gridSpan w:val="2"/>
            <w:tcBorders>
              <w:top w:val="nil"/>
              <w:left w:val="nil"/>
              <w:bottom w:val="nil"/>
              <w:right w:val="nil"/>
            </w:tcBorders>
            <w:shd w:val="clear" w:color="auto" w:fill="auto"/>
            <w:vAlign w:val="bottom"/>
            <w:hideMark/>
          </w:tcPr>
          <w:p w:rsidR="00265E31" w:rsidRPr="00A834F1" w:rsidRDefault="00265E31" w:rsidP="00265E31">
            <w:pPr>
              <w:spacing w:after="0" w:line="240" w:lineRule="auto"/>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acquisto servizi per 20 mila euro più iva. Pagamento il giorno successivo.</w:t>
            </w:r>
          </w:p>
        </w:tc>
      </w:tr>
      <w:tr w:rsidR="00265E31" w:rsidRPr="00A834F1" w:rsidTr="00793AB6">
        <w:trPr>
          <w:trHeight w:val="58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jc w:val="center"/>
              <w:rPr>
                <w:rFonts w:ascii="Bell MT" w:eastAsia="Times New Roman" w:hAnsi="Bell MT" w:cs="Calibri"/>
                <w:color w:val="000000"/>
                <w:sz w:val="28"/>
                <w:szCs w:val="24"/>
                <w:lang w:eastAsia="it-IT"/>
              </w:rPr>
            </w:pPr>
            <w:r w:rsidRPr="00A834F1">
              <w:rPr>
                <w:rFonts w:ascii="Bell MT" w:eastAsia="Times New Roman" w:hAnsi="Bell MT" w:cs="Calibri"/>
                <w:color w:val="000000"/>
                <w:sz w:val="28"/>
                <w:szCs w:val="24"/>
                <w:lang w:eastAsia="it-IT"/>
              </w:rPr>
              <w:t>01-giu</w:t>
            </w:r>
          </w:p>
        </w:tc>
        <w:tc>
          <w:tcPr>
            <w:tcW w:w="9246" w:type="dxa"/>
            <w:gridSpan w:val="2"/>
            <w:tcBorders>
              <w:top w:val="nil"/>
              <w:left w:val="nil"/>
              <w:bottom w:val="nil"/>
              <w:right w:val="nil"/>
            </w:tcBorders>
            <w:shd w:val="clear" w:color="auto" w:fill="auto"/>
            <w:vAlign w:val="bottom"/>
            <w:hideMark/>
          </w:tcPr>
          <w:p w:rsidR="00265E31" w:rsidRPr="00A834F1" w:rsidRDefault="00265E31" w:rsidP="00265E31">
            <w:pPr>
              <w:spacing w:after="0" w:line="240" w:lineRule="auto"/>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acquisto di una partecipazione del 60% in Beta S.p.a. per 80 mila euro, regolamento immediato.</w:t>
            </w:r>
          </w:p>
        </w:tc>
      </w:tr>
      <w:tr w:rsidR="00265E31" w:rsidRPr="00A834F1" w:rsidTr="00793AB6">
        <w:trPr>
          <w:trHeight w:val="58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jc w:val="center"/>
              <w:rPr>
                <w:rFonts w:ascii="Bell MT" w:eastAsia="Times New Roman" w:hAnsi="Bell MT" w:cs="Calibri"/>
                <w:color w:val="000000"/>
                <w:sz w:val="28"/>
                <w:szCs w:val="24"/>
                <w:lang w:eastAsia="it-IT"/>
              </w:rPr>
            </w:pPr>
            <w:r w:rsidRPr="00A834F1">
              <w:rPr>
                <w:rFonts w:ascii="Bell MT" w:eastAsia="Times New Roman" w:hAnsi="Bell MT" w:cs="Calibri"/>
                <w:color w:val="000000"/>
                <w:sz w:val="28"/>
                <w:szCs w:val="24"/>
                <w:lang w:eastAsia="it-IT"/>
              </w:rPr>
              <w:t>01-dic</w:t>
            </w:r>
          </w:p>
        </w:tc>
        <w:tc>
          <w:tcPr>
            <w:tcW w:w="9246" w:type="dxa"/>
            <w:gridSpan w:val="2"/>
            <w:tcBorders>
              <w:top w:val="nil"/>
              <w:left w:val="nil"/>
              <w:bottom w:val="nil"/>
              <w:right w:val="nil"/>
            </w:tcBorders>
            <w:shd w:val="clear" w:color="auto" w:fill="auto"/>
            <w:vAlign w:val="bottom"/>
            <w:hideMark/>
          </w:tcPr>
          <w:p w:rsidR="00265E31" w:rsidRPr="00A834F1" w:rsidRDefault="00265E31" w:rsidP="00912CB0">
            <w:pPr>
              <w:spacing w:after="0" w:line="240" w:lineRule="auto"/>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 xml:space="preserve">vendita di servizi per 80 mila </w:t>
            </w:r>
            <w:r w:rsidR="00912CB0">
              <w:rPr>
                <w:rFonts w:ascii="Bell MT" w:eastAsia="Times New Roman" w:hAnsi="Bell MT" w:cs="Arial"/>
                <w:color w:val="000000"/>
                <w:sz w:val="28"/>
                <w:szCs w:val="24"/>
                <w:lang w:eastAsia="it-IT"/>
              </w:rPr>
              <w:t>euro più iva 22%.</w:t>
            </w:r>
            <w:r w:rsidRPr="00A834F1">
              <w:rPr>
                <w:rFonts w:ascii="Bell MT" w:eastAsia="Times New Roman" w:hAnsi="Bell MT" w:cs="Arial"/>
                <w:color w:val="000000"/>
                <w:sz w:val="28"/>
                <w:szCs w:val="24"/>
                <w:lang w:eastAsia="it-IT"/>
              </w:rPr>
              <w:t xml:space="preserve"> Riscossione il 15 gennaio dell'anno successivo.</w:t>
            </w:r>
          </w:p>
        </w:tc>
      </w:tr>
      <w:tr w:rsidR="00265E31" w:rsidRPr="00A834F1" w:rsidTr="00793AB6">
        <w:trPr>
          <w:trHeight w:val="29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jc w:val="center"/>
              <w:rPr>
                <w:rFonts w:ascii="Bell MT" w:eastAsia="Times New Roman" w:hAnsi="Bell MT" w:cs="Calibri"/>
                <w:color w:val="000000"/>
                <w:sz w:val="28"/>
                <w:szCs w:val="24"/>
                <w:lang w:eastAsia="it-IT"/>
              </w:rPr>
            </w:pPr>
            <w:r w:rsidRPr="00A834F1">
              <w:rPr>
                <w:rFonts w:ascii="Bell MT" w:eastAsia="Times New Roman" w:hAnsi="Bell MT" w:cs="Calibri"/>
                <w:color w:val="000000"/>
                <w:sz w:val="28"/>
                <w:szCs w:val="24"/>
                <w:lang w:eastAsia="it-IT"/>
              </w:rPr>
              <w:t>31-dic</w:t>
            </w:r>
          </w:p>
        </w:tc>
        <w:tc>
          <w:tcPr>
            <w:tcW w:w="9246" w:type="dxa"/>
            <w:gridSpan w:val="2"/>
            <w:tcBorders>
              <w:top w:val="nil"/>
              <w:left w:val="nil"/>
              <w:bottom w:val="nil"/>
              <w:right w:val="nil"/>
            </w:tcBorders>
            <w:shd w:val="clear" w:color="auto" w:fill="auto"/>
            <w:vAlign w:val="bottom"/>
            <w:hideMark/>
          </w:tcPr>
          <w:p w:rsidR="00265E31" w:rsidRPr="00A834F1" w:rsidRDefault="00265E31" w:rsidP="00875812">
            <w:pPr>
              <w:pStyle w:val="Paragrafoelenco"/>
              <w:numPr>
                <w:ilvl w:val="0"/>
                <w:numId w:val="31"/>
              </w:numPr>
              <w:spacing w:after="0" w:line="240" w:lineRule="auto"/>
              <w:ind w:left="388" w:hanging="284"/>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liquidazione iva</w:t>
            </w:r>
          </w:p>
        </w:tc>
      </w:tr>
      <w:tr w:rsidR="00265E31" w:rsidRPr="00A834F1" w:rsidTr="00793AB6">
        <w:trPr>
          <w:trHeight w:val="29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rPr>
                <w:rFonts w:ascii="Bell MT" w:eastAsia="Times New Roman" w:hAnsi="Bell MT" w:cs="Calibri"/>
                <w:color w:val="000000"/>
                <w:sz w:val="28"/>
                <w:szCs w:val="24"/>
                <w:lang w:eastAsia="it-IT"/>
              </w:rPr>
            </w:pPr>
          </w:p>
        </w:tc>
        <w:tc>
          <w:tcPr>
            <w:tcW w:w="9246" w:type="dxa"/>
            <w:gridSpan w:val="2"/>
            <w:tcBorders>
              <w:top w:val="nil"/>
              <w:left w:val="nil"/>
              <w:bottom w:val="nil"/>
              <w:right w:val="nil"/>
            </w:tcBorders>
            <w:shd w:val="clear" w:color="auto" w:fill="auto"/>
            <w:vAlign w:val="bottom"/>
            <w:hideMark/>
          </w:tcPr>
          <w:p w:rsidR="00265E31" w:rsidRPr="00A834F1" w:rsidRDefault="00265E31" w:rsidP="00875812">
            <w:pPr>
              <w:pStyle w:val="Paragrafoelenco"/>
              <w:numPr>
                <w:ilvl w:val="0"/>
                <w:numId w:val="31"/>
              </w:numPr>
              <w:spacing w:after="0" w:line="240" w:lineRule="auto"/>
              <w:ind w:left="388" w:hanging="284"/>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ammortamento brevetti 10% (siamo al 2. anno, costo storico 50 mila euro)</w:t>
            </w:r>
          </w:p>
        </w:tc>
      </w:tr>
      <w:tr w:rsidR="00265E31" w:rsidRPr="00A834F1" w:rsidTr="00793AB6">
        <w:trPr>
          <w:trHeight w:val="29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rPr>
                <w:rFonts w:ascii="Bell MT" w:eastAsia="Times New Roman" w:hAnsi="Bell MT" w:cs="Calibri"/>
                <w:color w:val="000000"/>
                <w:sz w:val="28"/>
                <w:szCs w:val="24"/>
                <w:lang w:eastAsia="it-IT"/>
              </w:rPr>
            </w:pPr>
          </w:p>
        </w:tc>
        <w:tc>
          <w:tcPr>
            <w:tcW w:w="9246" w:type="dxa"/>
            <w:gridSpan w:val="2"/>
            <w:tcBorders>
              <w:top w:val="nil"/>
              <w:left w:val="nil"/>
              <w:bottom w:val="nil"/>
              <w:right w:val="nil"/>
            </w:tcBorders>
            <w:shd w:val="clear" w:color="auto" w:fill="auto"/>
            <w:vAlign w:val="bottom"/>
            <w:hideMark/>
          </w:tcPr>
          <w:p w:rsidR="00265E31" w:rsidRPr="00A834F1" w:rsidRDefault="00265E31" w:rsidP="00875812">
            <w:pPr>
              <w:pStyle w:val="Paragrafoelenco"/>
              <w:numPr>
                <w:ilvl w:val="0"/>
                <w:numId w:val="31"/>
              </w:numPr>
              <w:spacing w:after="0" w:line="240" w:lineRule="auto"/>
              <w:ind w:left="388" w:hanging="284"/>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valutazione della partecipazione in Beta al PN, tenendo conto che:</w:t>
            </w:r>
          </w:p>
        </w:tc>
      </w:tr>
      <w:tr w:rsidR="00265E31" w:rsidRPr="00A834F1" w:rsidTr="00793AB6">
        <w:trPr>
          <w:gridBefore w:val="1"/>
          <w:wBefore w:w="638" w:type="dxa"/>
          <w:trHeight w:val="29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rPr>
                <w:rFonts w:ascii="Bell MT" w:eastAsia="Times New Roman" w:hAnsi="Bell MT" w:cs="Calibri"/>
                <w:color w:val="000000"/>
                <w:sz w:val="28"/>
                <w:szCs w:val="24"/>
                <w:lang w:eastAsia="it-IT"/>
              </w:rPr>
            </w:pPr>
          </w:p>
        </w:tc>
        <w:tc>
          <w:tcPr>
            <w:tcW w:w="8608" w:type="dxa"/>
            <w:tcBorders>
              <w:top w:val="nil"/>
              <w:left w:val="nil"/>
              <w:bottom w:val="nil"/>
              <w:right w:val="nil"/>
            </w:tcBorders>
            <w:shd w:val="clear" w:color="auto" w:fill="auto"/>
            <w:vAlign w:val="bottom"/>
            <w:hideMark/>
          </w:tcPr>
          <w:p w:rsidR="00265E31" w:rsidRPr="00A834F1" w:rsidRDefault="00265E31" w:rsidP="00265E31">
            <w:pPr>
              <w:spacing w:after="0" w:line="240" w:lineRule="auto"/>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 il patrimonio netto di Beta è pari a 100 mila euro</w:t>
            </w:r>
          </w:p>
        </w:tc>
      </w:tr>
      <w:tr w:rsidR="00265E31" w:rsidRPr="00A834F1" w:rsidTr="00793AB6">
        <w:trPr>
          <w:gridBefore w:val="1"/>
          <w:wBefore w:w="638" w:type="dxa"/>
          <w:trHeight w:val="29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rPr>
                <w:rFonts w:ascii="Bell MT" w:eastAsia="Times New Roman" w:hAnsi="Bell MT" w:cs="Calibri"/>
                <w:color w:val="000000"/>
                <w:sz w:val="28"/>
                <w:szCs w:val="24"/>
                <w:lang w:eastAsia="it-IT"/>
              </w:rPr>
            </w:pPr>
          </w:p>
        </w:tc>
        <w:tc>
          <w:tcPr>
            <w:tcW w:w="8608" w:type="dxa"/>
            <w:tcBorders>
              <w:top w:val="nil"/>
              <w:left w:val="nil"/>
              <w:bottom w:val="nil"/>
              <w:right w:val="nil"/>
            </w:tcBorders>
            <w:shd w:val="clear" w:color="auto" w:fill="auto"/>
            <w:vAlign w:val="bottom"/>
            <w:hideMark/>
          </w:tcPr>
          <w:p w:rsidR="00265E31" w:rsidRPr="00A834F1" w:rsidRDefault="00265E31" w:rsidP="00265E31">
            <w:pPr>
              <w:spacing w:after="0" w:line="240" w:lineRule="auto"/>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 la differenza corrisponde a avviamento, da ammortizzare in 5 anni</w:t>
            </w:r>
            <w:r w:rsidR="00793AB6">
              <w:rPr>
                <w:rFonts w:ascii="Bell MT" w:eastAsia="Times New Roman" w:hAnsi="Bell MT" w:cs="Arial"/>
                <w:color w:val="000000"/>
                <w:sz w:val="28"/>
                <w:szCs w:val="24"/>
                <w:lang w:eastAsia="it-IT"/>
              </w:rPr>
              <w:t xml:space="preserve"> a partire da questo anno</w:t>
            </w:r>
          </w:p>
        </w:tc>
      </w:tr>
      <w:tr w:rsidR="00265E31" w:rsidRPr="00A834F1" w:rsidTr="00793AB6">
        <w:trPr>
          <w:trHeight w:val="870"/>
        </w:trPr>
        <w:tc>
          <w:tcPr>
            <w:tcW w:w="960" w:type="dxa"/>
            <w:gridSpan w:val="2"/>
            <w:tcBorders>
              <w:top w:val="nil"/>
              <w:left w:val="nil"/>
              <w:bottom w:val="nil"/>
              <w:right w:val="nil"/>
            </w:tcBorders>
            <w:shd w:val="clear" w:color="auto" w:fill="auto"/>
            <w:noWrap/>
            <w:vAlign w:val="center"/>
            <w:hideMark/>
          </w:tcPr>
          <w:p w:rsidR="00265E31" w:rsidRPr="00A834F1" w:rsidRDefault="00265E31" w:rsidP="00265E31">
            <w:pPr>
              <w:spacing w:after="0" w:line="240" w:lineRule="auto"/>
              <w:rPr>
                <w:rFonts w:ascii="Bell MT" w:eastAsia="Times New Roman" w:hAnsi="Bell MT" w:cs="Calibri"/>
                <w:color w:val="000000"/>
                <w:sz w:val="28"/>
                <w:szCs w:val="24"/>
                <w:lang w:eastAsia="it-IT"/>
              </w:rPr>
            </w:pPr>
          </w:p>
        </w:tc>
        <w:tc>
          <w:tcPr>
            <w:tcW w:w="9246" w:type="dxa"/>
            <w:gridSpan w:val="2"/>
            <w:tcBorders>
              <w:top w:val="nil"/>
              <w:left w:val="nil"/>
              <w:bottom w:val="nil"/>
              <w:right w:val="nil"/>
            </w:tcBorders>
            <w:shd w:val="clear" w:color="auto" w:fill="auto"/>
            <w:vAlign w:val="bottom"/>
            <w:hideMark/>
          </w:tcPr>
          <w:p w:rsidR="00265E31" w:rsidRPr="00A834F1" w:rsidRDefault="00265E31" w:rsidP="00875812">
            <w:pPr>
              <w:pStyle w:val="Paragrafoelenco"/>
              <w:numPr>
                <w:ilvl w:val="0"/>
                <w:numId w:val="31"/>
              </w:numPr>
              <w:spacing w:after="0" w:line="240" w:lineRule="auto"/>
              <w:ind w:left="388" w:hanging="284"/>
              <w:rPr>
                <w:rFonts w:ascii="Bell MT" w:eastAsia="Times New Roman" w:hAnsi="Bell MT" w:cs="Arial"/>
                <w:color w:val="000000"/>
                <w:sz w:val="28"/>
                <w:szCs w:val="24"/>
                <w:lang w:eastAsia="it-IT"/>
              </w:rPr>
            </w:pPr>
            <w:r w:rsidRPr="00A834F1">
              <w:rPr>
                <w:rFonts w:ascii="Bell MT" w:eastAsia="Times New Roman" w:hAnsi="Bell MT" w:cs="Arial"/>
                <w:color w:val="000000"/>
                <w:sz w:val="28"/>
                <w:szCs w:val="24"/>
                <w:lang w:eastAsia="it-IT"/>
              </w:rPr>
              <w:t>rilevazione imposte di competenza (</w:t>
            </w:r>
            <w:proofErr w:type="spellStart"/>
            <w:r w:rsidRPr="00A834F1">
              <w:rPr>
                <w:rFonts w:ascii="Bell MT" w:eastAsia="Times New Roman" w:hAnsi="Bell MT" w:cs="Arial"/>
                <w:color w:val="000000"/>
                <w:sz w:val="28"/>
                <w:szCs w:val="24"/>
                <w:lang w:eastAsia="it-IT"/>
              </w:rPr>
              <w:t>ires</w:t>
            </w:r>
            <w:proofErr w:type="spellEnd"/>
            <w:r w:rsidRPr="00A834F1">
              <w:rPr>
                <w:rFonts w:ascii="Bell MT" w:eastAsia="Times New Roman" w:hAnsi="Bell MT" w:cs="Arial"/>
                <w:color w:val="000000"/>
                <w:sz w:val="28"/>
                <w:szCs w:val="24"/>
                <w:lang w:eastAsia="it-IT"/>
              </w:rPr>
              <w:t>, 27,5%), tenendo conto che la plusvalenza sulla vendita dell'impianto concorre a formare il reddito imponibile</w:t>
            </w:r>
            <w:r w:rsidR="00875812" w:rsidRPr="00A834F1">
              <w:rPr>
                <w:rFonts w:ascii="Bell MT" w:eastAsia="Times New Roman" w:hAnsi="Bell MT" w:cs="Arial"/>
                <w:color w:val="000000"/>
                <w:sz w:val="28"/>
                <w:szCs w:val="24"/>
                <w:lang w:eastAsia="it-IT"/>
              </w:rPr>
              <w:t>,</w:t>
            </w:r>
            <w:r w:rsidRPr="00A834F1">
              <w:rPr>
                <w:rFonts w:ascii="Bell MT" w:eastAsia="Times New Roman" w:hAnsi="Bell MT" w:cs="Arial"/>
                <w:color w:val="000000"/>
                <w:sz w:val="28"/>
                <w:szCs w:val="24"/>
                <w:lang w:eastAsia="it-IT"/>
              </w:rPr>
              <w:t xml:space="preserve"> ovvero viene fiscalmente considerata imponibile</w:t>
            </w:r>
            <w:r w:rsidR="00875812" w:rsidRPr="00A834F1">
              <w:rPr>
                <w:rFonts w:ascii="Bell MT" w:eastAsia="Times New Roman" w:hAnsi="Bell MT" w:cs="Arial"/>
                <w:color w:val="000000"/>
                <w:sz w:val="28"/>
                <w:szCs w:val="24"/>
                <w:lang w:eastAsia="it-IT"/>
              </w:rPr>
              <w:t>,</w:t>
            </w:r>
            <w:r w:rsidRPr="00A834F1">
              <w:rPr>
                <w:rFonts w:ascii="Bell MT" w:eastAsia="Times New Roman" w:hAnsi="Bell MT" w:cs="Arial"/>
                <w:color w:val="000000"/>
                <w:sz w:val="28"/>
                <w:szCs w:val="24"/>
                <w:lang w:eastAsia="it-IT"/>
              </w:rPr>
              <w:t xml:space="preserve"> in parti uguali per 5 anni. </w:t>
            </w:r>
          </w:p>
        </w:tc>
      </w:tr>
    </w:tbl>
    <w:p w:rsidR="00265E31" w:rsidRPr="00A834F1" w:rsidRDefault="00265E31" w:rsidP="00BC0E2E">
      <w:pPr>
        <w:spacing w:after="0"/>
        <w:rPr>
          <w:rFonts w:ascii="Bell MT" w:hAnsi="Bell MT"/>
          <w:sz w:val="24"/>
          <w:szCs w:val="24"/>
        </w:rPr>
      </w:pPr>
    </w:p>
    <w:p w:rsidR="00875812" w:rsidRPr="00A834F1" w:rsidRDefault="00875812" w:rsidP="00BC0E2E">
      <w:pPr>
        <w:spacing w:after="0"/>
        <w:rPr>
          <w:rFonts w:ascii="Bell MT" w:hAnsi="Bell MT"/>
          <w:sz w:val="24"/>
          <w:szCs w:val="24"/>
        </w:rPr>
      </w:pPr>
    </w:p>
    <w:p w:rsidR="00875812" w:rsidRPr="00A834F1" w:rsidRDefault="00875812" w:rsidP="00BC0E2E">
      <w:pPr>
        <w:spacing w:after="0"/>
        <w:rPr>
          <w:rFonts w:ascii="Bell MT" w:hAnsi="Bell MT"/>
          <w:sz w:val="24"/>
          <w:szCs w:val="24"/>
        </w:rPr>
      </w:pPr>
    </w:p>
    <w:p w:rsidR="00875812" w:rsidRPr="00A834F1" w:rsidRDefault="00875812">
      <w:pPr>
        <w:rPr>
          <w:rFonts w:ascii="Bell MT" w:hAnsi="Bell MT"/>
          <w:sz w:val="24"/>
          <w:szCs w:val="24"/>
        </w:rPr>
      </w:pPr>
      <w:r w:rsidRPr="00A834F1">
        <w:rPr>
          <w:rFonts w:ascii="Bell MT" w:hAnsi="Bell MT"/>
          <w:sz w:val="24"/>
          <w:szCs w:val="24"/>
        </w:rPr>
        <w:br w:type="page"/>
      </w:r>
    </w:p>
    <w:p w:rsidR="00875812" w:rsidRPr="00A834F1" w:rsidRDefault="00875812" w:rsidP="00374056">
      <w:pPr>
        <w:ind w:right="-1"/>
        <w:jc w:val="center"/>
        <w:rPr>
          <w:rFonts w:ascii="Verdana" w:hAnsi="Verdana"/>
          <w:bCs/>
        </w:rPr>
      </w:pPr>
      <w:r w:rsidRPr="00A834F1">
        <w:rPr>
          <w:rFonts w:ascii="Verdana" w:hAnsi="Verdana"/>
          <w:bCs/>
        </w:rPr>
        <w:lastRenderedPageBreak/>
        <w:t>ESERCIZIO 2 (30 punti)</w:t>
      </w:r>
    </w:p>
    <w:p w:rsidR="00374056" w:rsidRPr="00A834F1" w:rsidRDefault="00374056" w:rsidP="00374056">
      <w:pPr>
        <w:spacing w:after="200" w:line="276" w:lineRule="auto"/>
        <w:ind w:left="360" w:right="-1"/>
        <w:jc w:val="both"/>
        <w:rPr>
          <w:rFonts w:ascii="Verdana" w:hAnsi="Verdana"/>
          <w:bCs/>
        </w:rPr>
      </w:pPr>
    </w:p>
    <w:p w:rsidR="00875812" w:rsidRPr="00A834F1" w:rsidRDefault="00875812" w:rsidP="00374056">
      <w:pPr>
        <w:pStyle w:val="Paragrafoelenco"/>
        <w:numPr>
          <w:ilvl w:val="0"/>
          <w:numId w:val="33"/>
        </w:numPr>
        <w:spacing w:after="200" w:line="276" w:lineRule="auto"/>
        <w:ind w:right="-1"/>
        <w:jc w:val="both"/>
        <w:rPr>
          <w:rFonts w:ascii="Bell MT" w:hAnsi="Bell MT"/>
          <w:bCs/>
          <w:sz w:val="28"/>
        </w:rPr>
      </w:pPr>
      <w:r w:rsidRPr="00A834F1">
        <w:rPr>
          <w:rFonts w:ascii="Bell MT" w:hAnsi="Bell MT"/>
          <w:bCs/>
          <w:sz w:val="28"/>
        </w:rPr>
        <w:t xml:space="preserve">La società Alfa </w:t>
      </w:r>
      <w:proofErr w:type="spellStart"/>
      <w:r w:rsidRPr="00A834F1">
        <w:rPr>
          <w:rFonts w:ascii="Bell MT" w:hAnsi="Bell MT"/>
          <w:bCs/>
          <w:sz w:val="28"/>
        </w:rPr>
        <w:t>s.p.a.</w:t>
      </w:r>
      <w:proofErr w:type="spellEnd"/>
      <w:r w:rsidRPr="00A834F1">
        <w:rPr>
          <w:rFonts w:ascii="Bell MT" w:hAnsi="Bell MT"/>
          <w:bCs/>
          <w:sz w:val="28"/>
        </w:rPr>
        <w:t xml:space="preserve"> inizia in un determinato esercizio due differenti commesse</w:t>
      </w:r>
    </w:p>
    <w:tbl>
      <w:tblPr>
        <w:tblW w:w="9881" w:type="dxa"/>
        <w:jc w:val="center"/>
        <w:tblCellMar>
          <w:left w:w="70" w:type="dxa"/>
          <w:right w:w="70" w:type="dxa"/>
        </w:tblCellMar>
        <w:tblLook w:val="04A0" w:firstRow="1" w:lastRow="0" w:firstColumn="1" w:lastColumn="0" w:noHBand="0" w:noVBand="1"/>
      </w:tblPr>
      <w:tblGrid>
        <w:gridCol w:w="1565"/>
        <w:gridCol w:w="1003"/>
        <w:gridCol w:w="1084"/>
        <w:gridCol w:w="1351"/>
        <w:gridCol w:w="1626"/>
        <w:gridCol w:w="1626"/>
        <w:gridCol w:w="1626"/>
      </w:tblGrid>
      <w:tr w:rsidR="00875812" w:rsidRPr="00A834F1" w:rsidTr="00147CBE">
        <w:trPr>
          <w:trHeight w:val="7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75812" w:rsidRPr="00A834F1" w:rsidRDefault="00875812" w:rsidP="00147CBE">
            <w:pPr>
              <w:jc w:val="center"/>
              <w:rPr>
                <w:rFonts w:ascii="Verdana" w:hAnsi="Verdana"/>
                <w:color w:val="000000"/>
              </w:rPr>
            </w:pPr>
            <w:r w:rsidRPr="00A834F1">
              <w:rPr>
                <w:rFonts w:ascii="Verdana" w:hAnsi="Verdana"/>
                <w:color w:val="000000"/>
              </w:rPr>
              <w:t>Ricavo pattuito</w:t>
            </w:r>
          </w:p>
        </w:tc>
        <w:tc>
          <w:tcPr>
            <w:tcW w:w="0" w:type="auto"/>
            <w:tcBorders>
              <w:top w:val="single" w:sz="4" w:space="0" w:color="auto"/>
              <w:left w:val="nil"/>
              <w:bottom w:val="single" w:sz="4" w:space="0" w:color="auto"/>
              <w:right w:val="single" w:sz="4" w:space="0" w:color="auto"/>
            </w:tcBorders>
            <w:shd w:val="clear" w:color="auto" w:fill="auto"/>
            <w:vAlign w:val="center"/>
          </w:tcPr>
          <w:p w:rsidR="00875812" w:rsidRPr="00A834F1" w:rsidRDefault="00875812" w:rsidP="00147CBE">
            <w:pPr>
              <w:jc w:val="center"/>
              <w:rPr>
                <w:rFonts w:ascii="Verdana" w:hAnsi="Verdana"/>
                <w:color w:val="000000"/>
              </w:rPr>
            </w:pPr>
            <w:r w:rsidRPr="00A834F1">
              <w:rPr>
                <w:rFonts w:ascii="Verdana" w:hAnsi="Verdana"/>
                <w:color w:val="000000"/>
              </w:rPr>
              <w:t>Costi attribuiti</w:t>
            </w:r>
          </w:p>
        </w:tc>
        <w:tc>
          <w:tcPr>
            <w:tcW w:w="0" w:type="auto"/>
            <w:tcBorders>
              <w:top w:val="single" w:sz="4" w:space="0" w:color="auto"/>
              <w:left w:val="nil"/>
              <w:bottom w:val="single" w:sz="4" w:space="0" w:color="auto"/>
              <w:right w:val="single" w:sz="4" w:space="0" w:color="auto"/>
            </w:tcBorders>
            <w:shd w:val="clear" w:color="auto" w:fill="auto"/>
            <w:vAlign w:val="center"/>
          </w:tcPr>
          <w:p w:rsidR="00875812" w:rsidRPr="00A834F1" w:rsidRDefault="00875812" w:rsidP="00147CBE">
            <w:pPr>
              <w:jc w:val="center"/>
              <w:rPr>
                <w:rFonts w:ascii="Verdana" w:hAnsi="Verdana"/>
                <w:color w:val="000000"/>
              </w:rPr>
            </w:pPr>
            <w:r w:rsidRPr="00A834F1">
              <w:rPr>
                <w:rFonts w:ascii="Verdana" w:hAnsi="Verdana"/>
                <w:color w:val="000000"/>
              </w:rPr>
              <w:t>Durata esecuzione</w:t>
            </w:r>
          </w:p>
        </w:tc>
        <w:tc>
          <w:tcPr>
            <w:tcW w:w="0" w:type="auto"/>
            <w:tcBorders>
              <w:top w:val="single" w:sz="4" w:space="0" w:color="auto"/>
              <w:left w:val="nil"/>
              <w:bottom w:val="single" w:sz="4" w:space="0" w:color="auto"/>
              <w:right w:val="single" w:sz="4" w:space="0" w:color="auto"/>
            </w:tcBorders>
            <w:shd w:val="clear" w:color="auto" w:fill="auto"/>
            <w:vAlign w:val="center"/>
          </w:tcPr>
          <w:p w:rsidR="00875812" w:rsidRPr="00A834F1" w:rsidRDefault="00875812" w:rsidP="00147CBE">
            <w:pPr>
              <w:jc w:val="center"/>
              <w:rPr>
                <w:rFonts w:ascii="Verdana" w:hAnsi="Verdana"/>
                <w:color w:val="000000"/>
              </w:rPr>
            </w:pPr>
            <w:r w:rsidRPr="00A834F1">
              <w:rPr>
                <w:rFonts w:ascii="Verdana" w:hAnsi="Verdana"/>
                <w:color w:val="000000"/>
              </w:rPr>
              <w:t>Stato di avanzamento</w:t>
            </w:r>
          </w:p>
          <w:p w:rsidR="00875812" w:rsidRPr="00A834F1" w:rsidRDefault="00875812" w:rsidP="00147CBE">
            <w:pPr>
              <w:jc w:val="center"/>
              <w:rPr>
                <w:rFonts w:ascii="Verdana" w:hAnsi="Verdana"/>
                <w:color w:val="000000"/>
              </w:rPr>
            </w:pPr>
            <w:r w:rsidRPr="00A834F1">
              <w:rPr>
                <w:rFonts w:ascii="Verdana" w:hAnsi="Verdana"/>
                <w:color w:val="000000"/>
              </w:rPr>
              <w:t>es. 1</w:t>
            </w:r>
          </w:p>
        </w:tc>
        <w:tc>
          <w:tcPr>
            <w:tcW w:w="0" w:type="auto"/>
            <w:tcBorders>
              <w:top w:val="single" w:sz="4" w:space="0" w:color="auto"/>
              <w:left w:val="nil"/>
              <w:bottom w:val="single" w:sz="4" w:space="0" w:color="auto"/>
              <w:right w:val="single" w:sz="4" w:space="0" w:color="auto"/>
            </w:tcBorders>
            <w:shd w:val="clear" w:color="auto" w:fill="auto"/>
            <w:vAlign w:val="center"/>
          </w:tcPr>
          <w:p w:rsidR="00875812" w:rsidRPr="00A834F1" w:rsidRDefault="00875812" w:rsidP="00147CBE">
            <w:pPr>
              <w:jc w:val="center"/>
              <w:rPr>
                <w:rFonts w:ascii="Verdana" w:hAnsi="Verdana"/>
                <w:color w:val="000000"/>
              </w:rPr>
            </w:pPr>
            <w:r w:rsidRPr="00A834F1">
              <w:rPr>
                <w:rFonts w:ascii="Verdana" w:hAnsi="Verdana"/>
                <w:color w:val="000000"/>
              </w:rPr>
              <w:t>Stato di avanzamento</w:t>
            </w:r>
          </w:p>
          <w:p w:rsidR="00875812" w:rsidRPr="00A834F1" w:rsidRDefault="00875812" w:rsidP="00147CBE">
            <w:pPr>
              <w:jc w:val="center"/>
              <w:rPr>
                <w:rFonts w:ascii="Verdana" w:hAnsi="Verdana"/>
                <w:color w:val="000000"/>
              </w:rPr>
            </w:pPr>
            <w:r w:rsidRPr="00A834F1">
              <w:rPr>
                <w:rFonts w:ascii="Verdana" w:hAnsi="Verdana"/>
                <w:color w:val="000000"/>
              </w:rPr>
              <w:t>es. 2</w:t>
            </w:r>
          </w:p>
        </w:tc>
        <w:tc>
          <w:tcPr>
            <w:tcW w:w="0" w:type="auto"/>
            <w:tcBorders>
              <w:top w:val="single" w:sz="4" w:space="0" w:color="auto"/>
              <w:left w:val="nil"/>
              <w:bottom w:val="single" w:sz="4" w:space="0" w:color="auto"/>
              <w:right w:val="single" w:sz="4" w:space="0" w:color="auto"/>
            </w:tcBorders>
            <w:shd w:val="clear" w:color="auto" w:fill="auto"/>
            <w:vAlign w:val="center"/>
          </w:tcPr>
          <w:p w:rsidR="00875812" w:rsidRPr="00A834F1" w:rsidRDefault="00875812" w:rsidP="00147CBE">
            <w:pPr>
              <w:jc w:val="center"/>
              <w:rPr>
                <w:rFonts w:ascii="Verdana" w:hAnsi="Verdana"/>
                <w:color w:val="000000"/>
              </w:rPr>
            </w:pPr>
            <w:r w:rsidRPr="00A834F1">
              <w:rPr>
                <w:rFonts w:ascii="Verdana" w:hAnsi="Verdana"/>
                <w:color w:val="000000"/>
              </w:rPr>
              <w:t>Stato di avanzamento</w:t>
            </w:r>
          </w:p>
          <w:p w:rsidR="00875812" w:rsidRPr="00A834F1" w:rsidRDefault="00875812" w:rsidP="00147CBE">
            <w:pPr>
              <w:jc w:val="center"/>
              <w:rPr>
                <w:rFonts w:ascii="Verdana" w:hAnsi="Verdana"/>
                <w:color w:val="000000"/>
              </w:rPr>
            </w:pPr>
            <w:r w:rsidRPr="00A834F1">
              <w:rPr>
                <w:rFonts w:ascii="Verdana" w:hAnsi="Verdana"/>
                <w:color w:val="000000"/>
              </w:rPr>
              <w:t>Es. 3</w:t>
            </w:r>
          </w:p>
        </w:tc>
      </w:tr>
      <w:tr w:rsidR="00875812" w:rsidRPr="00A834F1" w:rsidTr="00147CBE">
        <w:trPr>
          <w:trHeight w:val="376"/>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Commessa 1</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374056" w:rsidP="00147CBE">
            <w:pPr>
              <w:jc w:val="center"/>
              <w:rPr>
                <w:rFonts w:ascii="Verdana" w:hAnsi="Verdana"/>
                <w:color w:val="000000"/>
              </w:rPr>
            </w:pPr>
            <w:r w:rsidRPr="00A834F1">
              <w:rPr>
                <w:rFonts w:ascii="Verdana" w:hAnsi="Verdana"/>
                <w:color w:val="000000"/>
              </w:rPr>
              <w:t>8000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374056" w:rsidP="00147CBE">
            <w:pPr>
              <w:jc w:val="center"/>
              <w:rPr>
                <w:rFonts w:ascii="Verdana" w:hAnsi="Verdana"/>
                <w:color w:val="000000"/>
              </w:rPr>
            </w:pPr>
            <w:r w:rsidRPr="00A834F1">
              <w:rPr>
                <w:rFonts w:ascii="Verdana" w:hAnsi="Verdana"/>
                <w:color w:val="000000"/>
              </w:rPr>
              <w:t>4000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2 esercizi</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50%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100%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p>
        </w:tc>
      </w:tr>
      <w:tr w:rsidR="00875812" w:rsidRPr="00A834F1" w:rsidTr="00147CBE">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Commessa 2</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374056" w:rsidP="00147CBE">
            <w:pPr>
              <w:jc w:val="center"/>
              <w:rPr>
                <w:rFonts w:ascii="Verdana" w:hAnsi="Verdana"/>
                <w:color w:val="000000"/>
              </w:rPr>
            </w:pPr>
            <w:r w:rsidRPr="00A834F1">
              <w:rPr>
                <w:rFonts w:ascii="Verdana" w:hAnsi="Verdana"/>
                <w:color w:val="000000"/>
              </w:rPr>
              <w:t>12000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374056" w:rsidP="00147CBE">
            <w:pPr>
              <w:jc w:val="center"/>
              <w:rPr>
                <w:rFonts w:ascii="Verdana" w:hAnsi="Verdana"/>
                <w:color w:val="000000"/>
              </w:rPr>
            </w:pPr>
            <w:r w:rsidRPr="00A834F1">
              <w:rPr>
                <w:rFonts w:ascii="Verdana" w:hAnsi="Verdana"/>
                <w:color w:val="000000"/>
              </w:rPr>
              <w:t>9000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3 esercizi</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40%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70%</w:t>
            </w:r>
          </w:p>
        </w:tc>
        <w:tc>
          <w:tcPr>
            <w:tcW w:w="0" w:type="auto"/>
            <w:tcBorders>
              <w:top w:val="nil"/>
              <w:left w:val="nil"/>
              <w:bottom w:val="single" w:sz="4" w:space="0" w:color="auto"/>
              <w:right w:val="single" w:sz="4" w:space="0" w:color="auto"/>
            </w:tcBorders>
            <w:shd w:val="clear" w:color="auto" w:fill="auto"/>
            <w:noWrap/>
            <w:vAlign w:val="center"/>
          </w:tcPr>
          <w:p w:rsidR="00875812" w:rsidRPr="00A834F1" w:rsidRDefault="00875812" w:rsidP="00147CBE">
            <w:pPr>
              <w:jc w:val="center"/>
              <w:rPr>
                <w:rFonts w:ascii="Verdana" w:hAnsi="Verdana"/>
                <w:color w:val="000000"/>
              </w:rPr>
            </w:pPr>
            <w:r w:rsidRPr="00A834F1">
              <w:rPr>
                <w:rFonts w:ascii="Verdana" w:hAnsi="Verdana"/>
                <w:color w:val="000000"/>
              </w:rPr>
              <w:t>100%</w:t>
            </w:r>
          </w:p>
        </w:tc>
      </w:tr>
    </w:tbl>
    <w:p w:rsidR="002F5FE0" w:rsidRPr="00A834F1" w:rsidRDefault="002F5FE0" w:rsidP="002F5FE0">
      <w:pPr>
        <w:spacing w:after="0" w:line="240" w:lineRule="atLeast"/>
        <w:ind w:left="426"/>
        <w:jc w:val="both"/>
        <w:rPr>
          <w:rFonts w:ascii="Bell MT" w:hAnsi="Bell MT"/>
          <w:bCs/>
          <w:sz w:val="28"/>
          <w:szCs w:val="24"/>
        </w:rPr>
      </w:pPr>
    </w:p>
    <w:p w:rsidR="00875812" w:rsidRPr="00A834F1" w:rsidRDefault="00875812" w:rsidP="002F5FE0">
      <w:pPr>
        <w:spacing w:after="0" w:line="240" w:lineRule="atLeast"/>
        <w:ind w:left="426"/>
        <w:jc w:val="both"/>
        <w:rPr>
          <w:rFonts w:ascii="Bell MT" w:hAnsi="Bell MT"/>
          <w:bCs/>
          <w:sz w:val="28"/>
          <w:szCs w:val="24"/>
          <w:u w:val="single"/>
        </w:rPr>
      </w:pPr>
      <w:r w:rsidRPr="00A834F1">
        <w:rPr>
          <w:rFonts w:ascii="Bell MT" w:hAnsi="Bell MT"/>
          <w:bCs/>
          <w:sz w:val="28"/>
          <w:szCs w:val="24"/>
        </w:rPr>
        <w:t xml:space="preserve">Si rilevino gli effetti sul bilancio nell’esercizio 1 e nell’esercizio 2 adottando il metodo del </w:t>
      </w:r>
      <w:r w:rsidRPr="00A834F1">
        <w:rPr>
          <w:rFonts w:ascii="Bell MT" w:hAnsi="Bell MT"/>
          <w:bCs/>
          <w:sz w:val="28"/>
          <w:szCs w:val="24"/>
          <w:u w:val="single"/>
        </w:rPr>
        <w:t>contratto completato.</w:t>
      </w:r>
    </w:p>
    <w:p w:rsidR="002F5FE0" w:rsidRPr="00A834F1" w:rsidRDefault="002F5FE0" w:rsidP="002F5FE0">
      <w:pPr>
        <w:spacing w:after="0" w:line="240" w:lineRule="atLeast"/>
        <w:ind w:left="426"/>
        <w:jc w:val="both"/>
        <w:rPr>
          <w:rFonts w:ascii="Bell MT" w:hAnsi="Bell MT"/>
          <w:bCs/>
          <w:sz w:val="28"/>
          <w:szCs w:val="24"/>
        </w:rPr>
      </w:pPr>
    </w:p>
    <w:p w:rsidR="00875812" w:rsidRPr="00A834F1" w:rsidRDefault="00875812" w:rsidP="00BC0E2E">
      <w:pPr>
        <w:spacing w:after="0"/>
        <w:rPr>
          <w:rFonts w:ascii="Bell MT" w:hAnsi="Bell MT"/>
          <w:sz w:val="24"/>
          <w:szCs w:val="24"/>
        </w:rPr>
      </w:pPr>
    </w:p>
    <w:p w:rsidR="00E91249" w:rsidRPr="00A834F1" w:rsidRDefault="00E91249" w:rsidP="0049185C">
      <w:pPr>
        <w:pStyle w:val="Paragrafoelenco"/>
        <w:widowControl w:val="0"/>
        <w:numPr>
          <w:ilvl w:val="0"/>
          <w:numId w:val="33"/>
        </w:numPr>
        <w:autoSpaceDE w:val="0"/>
        <w:autoSpaceDN w:val="0"/>
        <w:adjustRightInd w:val="0"/>
        <w:spacing w:after="200" w:line="276" w:lineRule="auto"/>
        <w:ind w:right="-1"/>
        <w:jc w:val="both"/>
        <w:rPr>
          <w:rFonts w:ascii="Bell MT" w:eastAsiaTheme="minorEastAsia" w:hAnsi="Bell MT" w:cs="Verdana Bold Italic"/>
          <w:sz w:val="28"/>
          <w:szCs w:val="28"/>
        </w:rPr>
      </w:pPr>
      <w:r w:rsidRPr="00A834F1">
        <w:rPr>
          <w:rFonts w:ascii="Bell MT" w:hAnsi="Bell MT"/>
          <w:bCs/>
          <w:sz w:val="28"/>
          <w:szCs w:val="28"/>
        </w:rPr>
        <w:t>La società ALFA S.p.A., dopo aver operato un ammortamento di euro 60.000 ed a una svalutazione di euro 100.000 dovuta alla stima di una perdita durevole di valore, iscrive</w:t>
      </w:r>
      <w:bookmarkStart w:id="0" w:name="_GoBack"/>
      <w:bookmarkEnd w:id="0"/>
      <w:r w:rsidRPr="00A834F1">
        <w:rPr>
          <w:rFonts w:ascii="Bell MT" w:hAnsi="Bell MT"/>
          <w:bCs/>
          <w:sz w:val="28"/>
          <w:szCs w:val="28"/>
        </w:rPr>
        <w:t xml:space="preserve"> nel bilancio chiuso al 31/12/X un brevetto al valore contabile di euro 140.000. </w:t>
      </w:r>
      <w:r w:rsidRPr="00A834F1">
        <w:rPr>
          <w:rFonts w:ascii="Bell MT" w:eastAsiaTheme="minorEastAsia" w:hAnsi="Bell MT" w:cs="Verdana Bold Italic"/>
          <w:sz w:val="28"/>
          <w:szCs w:val="28"/>
        </w:rPr>
        <w:t xml:space="preserve">Si continua così ad ammortizzare il valore contabile con quote annue di euro </w:t>
      </w:r>
      <w:r w:rsidR="00634D8A">
        <w:rPr>
          <w:rFonts w:ascii="Bell MT" w:eastAsiaTheme="minorEastAsia" w:hAnsi="Bell MT" w:cs="Verdana Bold Italic"/>
          <w:sz w:val="28"/>
          <w:szCs w:val="28"/>
        </w:rPr>
        <w:t>35</w:t>
      </w:r>
      <w:r w:rsidRPr="00A834F1">
        <w:rPr>
          <w:rFonts w:ascii="Bell MT" w:eastAsiaTheme="minorEastAsia" w:hAnsi="Bell MT" w:cs="Verdana Bold Italic"/>
          <w:sz w:val="28"/>
          <w:szCs w:val="28"/>
        </w:rPr>
        <w:t>.000. Al 31/12/</w:t>
      </w:r>
      <w:r w:rsidR="00C10348" w:rsidRPr="00A834F1">
        <w:rPr>
          <w:rFonts w:ascii="Bell MT" w:eastAsiaTheme="minorEastAsia" w:hAnsi="Bell MT" w:cs="Verdana Bold Italic"/>
          <w:sz w:val="28"/>
          <w:szCs w:val="28"/>
        </w:rPr>
        <w:t>X+2</w:t>
      </w:r>
      <w:r w:rsidRPr="00A834F1">
        <w:rPr>
          <w:rFonts w:ascii="Bell MT" w:eastAsiaTheme="minorEastAsia" w:hAnsi="Bell MT" w:cs="Verdana Bold Italic"/>
          <w:sz w:val="28"/>
          <w:szCs w:val="28"/>
        </w:rPr>
        <w:t>, venute meno le ragioni che avevano portato alla svalutazione, la società decide il ripristino del</w:t>
      </w:r>
      <w:r w:rsidR="00634D8A">
        <w:rPr>
          <w:rFonts w:ascii="Bell MT" w:eastAsiaTheme="minorEastAsia" w:hAnsi="Bell MT" w:cs="Verdana Bold Italic"/>
          <w:sz w:val="28"/>
          <w:szCs w:val="28"/>
        </w:rPr>
        <w:t xml:space="preserve"> valore. Si proceda alla ripresa</w:t>
      </w:r>
      <w:r w:rsidRPr="00A834F1">
        <w:rPr>
          <w:rFonts w:ascii="Bell MT" w:eastAsiaTheme="minorEastAsia" w:hAnsi="Bell MT" w:cs="Verdana Bold Italic"/>
          <w:sz w:val="28"/>
          <w:szCs w:val="28"/>
        </w:rPr>
        <w:t xml:space="preserve"> di valore del brevetto e alla rappresentazione in bilancio degli effetti dell’operazione al </w:t>
      </w:r>
      <w:r w:rsidR="00C10348" w:rsidRPr="00A834F1">
        <w:rPr>
          <w:rFonts w:ascii="Bell MT" w:eastAsiaTheme="minorEastAsia" w:hAnsi="Bell MT" w:cs="Verdana Bold Italic"/>
          <w:sz w:val="28"/>
          <w:szCs w:val="28"/>
        </w:rPr>
        <w:t>31/12/X+2</w:t>
      </w:r>
      <w:r w:rsidRPr="00A834F1">
        <w:rPr>
          <w:rFonts w:ascii="Bell MT" w:eastAsiaTheme="minorEastAsia" w:hAnsi="Bell MT" w:cs="Verdana Bold Italic"/>
          <w:sz w:val="28"/>
          <w:szCs w:val="28"/>
        </w:rPr>
        <w:t xml:space="preserve">. </w:t>
      </w:r>
    </w:p>
    <w:p w:rsidR="008B0882" w:rsidRPr="00A834F1" w:rsidRDefault="008B0882" w:rsidP="008B0882">
      <w:pPr>
        <w:pStyle w:val="Paragrafoelenco"/>
        <w:widowControl w:val="0"/>
        <w:autoSpaceDE w:val="0"/>
        <w:autoSpaceDN w:val="0"/>
        <w:adjustRightInd w:val="0"/>
        <w:spacing w:after="240" w:line="320" w:lineRule="atLeast"/>
        <w:jc w:val="both"/>
        <w:rPr>
          <w:rFonts w:ascii="Bell MT" w:hAnsi="Bell MT" w:cs="Arial"/>
          <w:sz w:val="28"/>
          <w:szCs w:val="28"/>
        </w:rPr>
      </w:pPr>
    </w:p>
    <w:p w:rsidR="008B0882" w:rsidRPr="00A834F1" w:rsidRDefault="008B0882" w:rsidP="008B0882">
      <w:pPr>
        <w:pStyle w:val="Paragrafoelenco"/>
        <w:widowControl w:val="0"/>
        <w:numPr>
          <w:ilvl w:val="0"/>
          <w:numId w:val="33"/>
        </w:numPr>
        <w:autoSpaceDE w:val="0"/>
        <w:autoSpaceDN w:val="0"/>
        <w:adjustRightInd w:val="0"/>
        <w:spacing w:after="240" w:line="320" w:lineRule="atLeast"/>
        <w:jc w:val="both"/>
        <w:rPr>
          <w:rFonts w:ascii="Bell MT" w:hAnsi="Bell MT" w:cs="Arial"/>
          <w:sz w:val="28"/>
          <w:szCs w:val="28"/>
        </w:rPr>
      </w:pPr>
      <w:r w:rsidRPr="00A834F1">
        <w:rPr>
          <w:rFonts w:ascii="Bell MT" w:hAnsi="Bell MT" w:cs="Book Antiqua"/>
          <w:sz w:val="28"/>
          <w:szCs w:val="28"/>
        </w:rPr>
        <w:t xml:space="preserve">Una società presenta al 31/12 un saldo contabile di banca di euro 15.000. Alla stessa data il saldo di conto corrente presenta invece un saldo di euro 40.000. Dall’esame del documento bancario emerge che un assegno del valore di euro 20.000 emesso per pagare un fornitore non è stato ancora presentato all’incasso. Emerge inoltre che in contabilità ancora non sono stati registrati: un bonifico effettuato a nostro favore da un cliente per euro 6.000 e commissioni bancarie passive per euro 1.000. Tenendo conto di tali movimenti, si proceda ad aggiornare il saldo contabile, mostrare le necessarie scritture in partita doppia ed i conti di bilancio interessati. </w:t>
      </w:r>
    </w:p>
    <w:p w:rsidR="008B0882" w:rsidRPr="00A834F1" w:rsidRDefault="008B0882" w:rsidP="008B0882">
      <w:pPr>
        <w:pStyle w:val="Paragrafoelenco"/>
        <w:widowControl w:val="0"/>
        <w:autoSpaceDE w:val="0"/>
        <w:autoSpaceDN w:val="0"/>
        <w:adjustRightInd w:val="0"/>
        <w:spacing w:after="200" w:line="276" w:lineRule="auto"/>
        <w:ind w:right="-1"/>
        <w:jc w:val="both"/>
        <w:rPr>
          <w:rFonts w:ascii="Verdana" w:eastAsiaTheme="minorEastAsia" w:hAnsi="Verdana" w:cs="Verdana Bold Italic"/>
        </w:rPr>
      </w:pPr>
    </w:p>
    <w:p w:rsidR="00E91249" w:rsidRPr="00A834F1" w:rsidRDefault="00E91249" w:rsidP="00BC0E2E">
      <w:pPr>
        <w:spacing w:after="0"/>
        <w:rPr>
          <w:rFonts w:ascii="Bell MT" w:hAnsi="Bell MT"/>
          <w:sz w:val="24"/>
          <w:szCs w:val="24"/>
        </w:rPr>
      </w:pPr>
    </w:p>
    <w:sectPr w:rsidR="00E91249" w:rsidRPr="00A834F1" w:rsidSect="00875812">
      <w:headerReference w:type="first" r:id="rId8"/>
      <w:pgSz w:w="11906" w:h="16838" w:code="9"/>
      <w:pgMar w:top="1361" w:right="737" w:bottom="1021"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B3" w:rsidRDefault="00D322B3" w:rsidP="00823CBB">
      <w:pPr>
        <w:spacing w:after="0" w:line="240" w:lineRule="auto"/>
      </w:pPr>
      <w:r>
        <w:separator/>
      </w:r>
    </w:p>
  </w:endnote>
  <w:endnote w:type="continuationSeparator" w:id="0">
    <w:p w:rsidR="00D322B3" w:rsidRDefault="00D322B3" w:rsidP="0082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B3" w:rsidRDefault="00D322B3" w:rsidP="00823CBB">
      <w:pPr>
        <w:spacing w:after="0" w:line="240" w:lineRule="auto"/>
      </w:pPr>
      <w:r>
        <w:separator/>
      </w:r>
    </w:p>
  </w:footnote>
  <w:footnote w:type="continuationSeparator" w:id="0">
    <w:p w:rsidR="00D322B3" w:rsidRDefault="00D322B3" w:rsidP="0082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1C" w:rsidRDefault="00EB371C" w:rsidP="00EB371C">
    <w:pPr>
      <w:jc w:val="center"/>
      <w:rPr>
        <w:rFonts w:ascii="Verdana" w:hAnsi="Verdana"/>
      </w:rPr>
    </w:pPr>
    <w:r>
      <w:rPr>
        <w:rFonts w:ascii="Verdana" w:hAnsi="Verdana"/>
      </w:rPr>
      <w:t xml:space="preserve">Contabilità e Bilancio (A-E) - Università di Firenze – 16.12.2016 </w:t>
    </w:r>
  </w:p>
  <w:p w:rsidR="00EB371C" w:rsidRDefault="00EB371C" w:rsidP="00EB371C">
    <w:pPr>
      <w:jc w:val="both"/>
      <w:rPr>
        <w:rFonts w:ascii="Verdana" w:hAnsi="Verdana"/>
      </w:rPr>
    </w:pPr>
  </w:p>
  <w:p w:rsidR="00EB371C" w:rsidRDefault="00EB371C" w:rsidP="00EB371C">
    <w:pPr>
      <w:jc w:val="both"/>
      <w:rPr>
        <w:rFonts w:ascii="Verdana" w:hAnsi="Verdana"/>
      </w:rPr>
    </w:pPr>
    <w:r>
      <w:rPr>
        <w:rFonts w:ascii="Verdana" w:hAnsi="Verdana"/>
      </w:rPr>
      <w:t>Nome e matricola _______________________________________________________</w:t>
    </w:r>
  </w:p>
  <w:p w:rsidR="00EB371C" w:rsidRDefault="00EB37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72D"/>
    <w:multiLevelType w:val="hybridMultilevel"/>
    <w:tmpl w:val="08F85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A39C8"/>
    <w:multiLevelType w:val="hybridMultilevel"/>
    <w:tmpl w:val="F6C81B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76B17"/>
    <w:multiLevelType w:val="hybridMultilevel"/>
    <w:tmpl w:val="4C9C85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A305E"/>
    <w:multiLevelType w:val="hybridMultilevel"/>
    <w:tmpl w:val="9FB8D7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0397B"/>
    <w:multiLevelType w:val="hybridMultilevel"/>
    <w:tmpl w:val="C5C0E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45BD4"/>
    <w:multiLevelType w:val="hybridMultilevel"/>
    <w:tmpl w:val="2702BC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63683C"/>
    <w:multiLevelType w:val="hybridMultilevel"/>
    <w:tmpl w:val="36CCA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686D06"/>
    <w:multiLevelType w:val="hybridMultilevel"/>
    <w:tmpl w:val="B9904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C55DD"/>
    <w:multiLevelType w:val="hybridMultilevel"/>
    <w:tmpl w:val="7FFA3D7C"/>
    <w:lvl w:ilvl="0" w:tplc="132AA640">
      <w:start w:val="1"/>
      <w:numFmt w:val="bullet"/>
      <w:lvlText w:val=""/>
      <w:lvlJc w:val="left"/>
      <w:pPr>
        <w:tabs>
          <w:tab w:val="num" w:pos="720"/>
        </w:tabs>
        <w:ind w:left="720" w:hanging="360"/>
      </w:pPr>
      <w:rPr>
        <w:rFonts w:ascii="Wingdings" w:hAnsi="Wingdings" w:hint="default"/>
      </w:rPr>
    </w:lvl>
    <w:lvl w:ilvl="1" w:tplc="5FF23564" w:tentative="1">
      <w:start w:val="1"/>
      <w:numFmt w:val="bullet"/>
      <w:lvlText w:val=""/>
      <w:lvlJc w:val="left"/>
      <w:pPr>
        <w:tabs>
          <w:tab w:val="num" w:pos="1440"/>
        </w:tabs>
        <w:ind w:left="1440" w:hanging="360"/>
      </w:pPr>
      <w:rPr>
        <w:rFonts w:ascii="Wingdings" w:hAnsi="Wingdings" w:hint="default"/>
      </w:rPr>
    </w:lvl>
    <w:lvl w:ilvl="2" w:tplc="AB7C4F62" w:tentative="1">
      <w:start w:val="1"/>
      <w:numFmt w:val="bullet"/>
      <w:lvlText w:val=""/>
      <w:lvlJc w:val="left"/>
      <w:pPr>
        <w:tabs>
          <w:tab w:val="num" w:pos="2160"/>
        </w:tabs>
        <w:ind w:left="2160" w:hanging="360"/>
      </w:pPr>
      <w:rPr>
        <w:rFonts w:ascii="Wingdings" w:hAnsi="Wingdings" w:hint="default"/>
      </w:rPr>
    </w:lvl>
    <w:lvl w:ilvl="3" w:tplc="CDF2639E" w:tentative="1">
      <w:start w:val="1"/>
      <w:numFmt w:val="bullet"/>
      <w:lvlText w:val=""/>
      <w:lvlJc w:val="left"/>
      <w:pPr>
        <w:tabs>
          <w:tab w:val="num" w:pos="2880"/>
        </w:tabs>
        <w:ind w:left="2880" w:hanging="360"/>
      </w:pPr>
      <w:rPr>
        <w:rFonts w:ascii="Wingdings" w:hAnsi="Wingdings" w:hint="default"/>
      </w:rPr>
    </w:lvl>
    <w:lvl w:ilvl="4" w:tplc="0472CAEC" w:tentative="1">
      <w:start w:val="1"/>
      <w:numFmt w:val="bullet"/>
      <w:lvlText w:val=""/>
      <w:lvlJc w:val="left"/>
      <w:pPr>
        <w:tabs>
          <w:tab w:val="num" w:pos="3600"/>
        </w:tabs>
        <w:ind w:left="3600" w:hanging="360"/>
      </w:pPr>
      <w:rPr>
        <w:rFonts w:ascii="Wingdings" w:hAnsi="Wingdings" w:hint="default"/>
      </w:rPr>
    </w:lvl>
    <w:lvl w:ilvl="5" w:tplc="5E58F076" w:tentative="1">
      <w:start w:val="1"/>
      <w:numFmt w:val="bullet"/>
      <w:lvlText w:val=""/>
      <w:lvlJc w:val="left"/>
      <w:pPr>
        <w:tabs>
          <w:tab w:val="num" w:pos="4320"/>
        </w:tabs>
        <w:ind w:left="4320" w:hanging="360"/>
      </w:pPr>
      <w:rPr>
        <w:rFonts w:ascii="Wingdings" w:hAnsi="Wingdings" w:hint="default"/>
      </w:rPr>
    </w:lvl>
    <w:lvl w:ilvl="6" w:tplc="82AA5B6C" w:tentative="1">
      <w:start w:val="1"/>
      <w:numFmt w:val="bullet"/>
      <w:lvlText w:val=""/>
      <w:lvlJc w:val="left"/>
      <w:pPr>
        <w:tabs>
          <w:tab w:val="num" w:pos="5040"/>
        </w:tabs>
        <w:ind w:left="5040" w:hanging="360"/>
      </w:pPr>
      <w:rPr>
        <w:rFonts w:ascii="Wingdings" w:hAnsi="Wingdings" w:hint="default"/>
      </w:rPr>
    </w:lvl>
    <w:lvl w:ilvl="7" w:tplc="B62C3DB4" w:tentative="1">
      <w:start w:val="1"/>
      <w:numFmt w:val="bullet"/>
      <w:lvlText w:val=""/>
      <w:lvlJc w:val="left"/>
      <w:pPr>
        <w:tabs>
          <w:tab w:val="num" w:pos="5760"/>
        </w:tabs>
        <w:ind w:left="5760" w:hanging="360"/>
      </w:pPr>
      <w:rPr>
        <w:rFonts w:ascii="Wingdings" w:hAnsi="Wingdings" w:hint="default"/>
      </w:rPr>
    </w:lvl>
    <w:lvl w:ilvl="8" w:tplc="7A3010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315"/>
    <w:multiLevelType w:val="hybridMultilevel"/>
    <w:tmpl w:val="10D05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2C10CB"/>
    <w:multiLevelType w:val="hybridMultilevel"/>
    <w:tmpl w:val="EBF233BE"/>
    <w:lvl w:ilvl="0" w:tplc="E2B0F4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0B3649"/>
    <w:multiLevelType w:val="hybridMultilevel"/>
    <w:tmpl w:val="A6E06E06"/>
    <w:lvl w:ilvl="0" w:tplc="3ACC0224">
      <w:start w:val="1"/>
      <w:numFmt w:val="bullet"/>
      <w:lvlText w:val=""/>
      <w:lvlJc w:val="left"/>
      <w:pPr>
        <w:tabs>
          <w:tab w:val="num" w:pos="720"/>
        </w:tabs>
        <w:ind w:left="720" w:hanging="360"/>
      </w:pPr>
      <w:rPr>
        <w:rFonts w:ascii="Wingdings" w:hAnsi="Wingdings" w:hint="default"/>
      </w:rPr>
    </w:lvl>
    <w:lvl w:ilvl="1" w:tplc="8182DF26" w:tentative="1">
      <w:start w:val="1"/>
      <w:numFmt w:val="bullet"/>
      <w:lvlText w:val=""/>
      <w:lvlJc w:val="left"/>
      <w:pPr>
        <w:tabs>
          <w:tab w:val="num" w:pos="1440"/>
        </w:tabs>
        <w:ind w:left="1440" w:hanging="360"/>
      </w:pPr>
      <w:rPr>
        <w:rFonts w:ascii="Wingdings" w:hAnsi="Wingdings" w:hint="default"/>
      </w:rPr>
    </w:lvl>
    <w:lvl w:ilvl="2" w:tplc="4100239A" w:tentative="1">
      <w:start w:val="1"/>
      <w:numFmt w:val="bullet"/>
      <w:lvlText w:val=""/>
      <w:lvlJc w:val="left"/>
      <w:pPr>
        <w:tabs>
          <w:tab w:val="num" w:pos="2160"/>
        </w:tabs>
        <w:ind w:left="2160" w:hanging="360"/>
      </w:pPr>
      <w:rPr>
        <w:rFonts w:ascii="Wingdings" w:hAnsi="Wingdings" w:hint="default"/>
      </w:rPr>
    </w:lvl>
    <w:lvl w:ilvl="3" w:tplc="2DD6D680" w:tentative="1">
      <w:start w:val="1"/>
      <w:numFmt w:val="bullet"/>
      <w:lvlText w:val=""/>
      <w:lvlJc w:val="left"/>
      <w:pPr>
        <w:tabs>
          <w:tab w:val="num" w:pos="2880"/>
        </w:tabs>
        <w:ind w:left="2880" w:hanging="360"/>
      </w:pPr>
      <w:rPr>
        <w:rFonts w:ascii="Wingdings" w:hAnsi="Wingdings" w:hint="default"/>
      </w:rPr>
    </w:lvl>
    <w:lvl w:ilvl="4" w:tplc="A126BB9C" w:tentative="1">
      <w:start w:val="1"/>
      <w:numFmt w:val="bullet"/>
      <w:lvlText w:val=""/>
      <w:lvlJc w:val="left"/>
      <w:pPr>
        <w:tabs>
          <w:tab w:val="num" w:pos="3600"/>
        </w:tabs>
        <w:ind w:left="3600" w:hanging="360"/>
      </w:pPr>
      <w:rPr>
        <w:rFonts w:ascii="Wingdings" w:hAnsi="Wingdings" w:hint="default"/>
      </w:rPr>
    </w:lvl>
    <w:lvl w:ilvl="5" w:tplc="DB5E5554" w:tentative="1">
      <w:start w:val="1"/>
      <w:numFmt w:val="bullet"/>
      <w:lvlText w:val=""/>
      <w:lvlJc w:val="left"/>
      <w:pPr>
        <w:tabs>
          <w:tab w:val="num" w:pos="4320"/>
        </w:tabs>
        <w:ind w:left="4320" w:hanging="360"/>
      </w:pPr>
      <w:rPr>
        <w:rFonts w:ascii="Wingdings" w:hAnsi="Wingdings" w:hint="default"/>
      </w:rPr>
    </w:lvl>
    <w:lvl w:ilvl="6" w:tplc="D2F8001E" w:tentative="1">
      <w:start w:val="1"/>
      <w:numFmt w:val="bullet"/>
      <w:lvlText w:val=""/>
      <w:lvlJc w:val="left"/>
      <w:pPr>
        <w:tabs>
          <w:tab w:val="num" w:pos="5040"/>
        </w:tabs>
        <w:ind w:left="5040" w:hanging="360"/>
      </w:pPr>
      <w:rPr>
        <w:rFonts w:ascii="Wingdings" w:hAnsi="Wingdings" w:hint="default"/>
      </w:rPr>
    </w:lvl>
    <w:lvl w:ilvl="7" w:tplc="FD984E86" w:tentative="1">
      <w:start w:val="1"/>
      <w:numFmt w:val="bullet"/>
      <w:lvlText w:val=""/>
      <w:lvlJc w:val="left"/>
      <w:pPr>
        <w:tabs>
          <w:tab w:val="num" w:pos="5760"/>
        </w:tabs>
        <w:ind w:left="5760" w:hanging="360"/>
      </w:pPr>
      <w:rPr>
        <w:rFonts w:ascii="Wingdings" w:hAnsi="Wingdings" w:hint="default"/>
      </w:rPr>
    </w:lvl>
    <w:lvl w:ilvl="8" w:tplc="B95807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F7BEF"/>
    <w:multiLevelType w:val="hybridMultilevel"/>
    <w:tmpl w:val="1A0A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783AAA"/>
    <w:multiLevelType w:val="hybridMultilevel"/>
    <w:tmpl w:val="8D78A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004EA9"/>
    <w:multiLevelType w:val="hybridMultilevel"/>
    <w:tmpl w:val="DC8C76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524725"/>
    <w:multiLevelType w:val="hybridMultilevel"/>
    <w:tmpl w:val="433A77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3A6318"/>
    <w:multiLevelType w:val="hybridMultilevel"/>
    <w:tmpl w:val="D7D0C6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D63150"/>
    <w:multiLevelType w:val="hybridMultilevel"/>
    <w:tmpl w:val="0F3E1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8D2F3B"/>
    <w:multiLevelType w:val="hybridMultilevel"/>
    <w:tmpl w:val="6DF6D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AF5923"/>
    <w:multiLevelType w:val="hybridMultilevel"/>
    <w:tmpl w:val="BFA4A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DD337E"/>
    <w:multiLevelType w:val="hybridMultilevel"/>
    <w:tmpl w:val="6E4A8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130E50"/>
    <w:multiLevelType w:val="hybridMultilevel"/>
    <w:tmpl w:val="831A04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2A6353"/>
    <w:multiLevelType w:val="hybridMultilevel"/>
    <w:tmpl w:val="42E01E3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3786C51"/>
    <w:multiLevelType w:val="hybridMultilevel"/>
    <w:tmpl w:val="41282E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4D3A4A"/>
    <w:multiLevelType w:val="hybridMultilevel"/>
    <w:tmpl w:val="E10072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E425A53"/>
    <w:multiLevelType w:val="hybridMultilevel"/>
    <w:tmpl w:val="E7F414F8"/>
    <w:lvl w:ilvl="0" w:tplc="D9BC93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094325"/>
    <w:multiLevelType w:val="hybridMultilevel"/>
    <w:tmpl w:val="36CCA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F700C4"/>
    <w:multiLevelType w:val="hybridMultilevel"/>
    <w:tmpl w:val="06BA8FCE"/>
    <w:lvl w:ilvl="0" w:tplc="71BC9BC4">
      <w:start w:val="1"/>
      <w:numFmt w:val="bullet"/>
      <w:lvlText w:val=""/>
      <w:lvlJc w:val="left"/>
      <w:pPr>
        <w:tabs>
          <w:tab w:val="num" w:pos="720"/>
        </w:tabs>
        <w:ind w:left="720" w:hanging="360"/>
      </w:pPr>
      <w:rPr>
        <w:rFonts w:ascii="Wingdings" w:hAnsi="Wingdings" w:hint="default"/>
      </w:rPr>
    </w:lvl>
    <w:lvl w:ilvl="1" w:tplc="5CACBD2C" w:tentative="1">
      <w:start w:val="1"/>
      <w:numFmt w:val="bullet"/>
      <w:lvlText w:val=""/>
      <w:lvlJc w:val="left"/>
      <w:pPr>
        <w:tabs>
          <w:tab w:val="num" w:pos="1440"/>
        </w:tabs>
        <w:ind w:left="1440" w:hanging="360"/>
      </w:pPr>
      <w:rPr>
        <w:rFonts w:ascii="Wingdings" w:hAnsi="Wingdings" w:hint="default"/>
      </w:rPr>
    </w:lvl>
    <w:lvl w:ilvl="2" w:tplc="EE001C38" w:tentative="1">
      <w:start w:val="1"/>
      <w:numFmt w:val="bullet"/>
      <w:lvlText w:val=""/>
      <w:lvlJc w:val="left"/>
      <w:pPr>
        <w:tabs>
          <w:tab w:val="num" w:pos="2160"/>
        </w:tabs>
        <w:ind w:left="2160" w:hanging="360"/>
      </w:pPr>
      <w:rPr>
        <w:rFonts w:ascii="Wingdings" w:hAnsi="Wingdings" w:hint="default"/>
      </w:rPr>
    </w:lvl>
    <w:lvl w:ilvl="3" w:tplc="FD5E94B0" w:tentative="1">
      <w:start w:val="1"/>
      <w:numFmt w:val="bullet"/>
      <w:lvlText w:val=""/>
      <w:lvlJc w:val="left"/>
      <w:pPr>
        <w:tabs>
          <w:tab w:val="num" w:pos="2880"/>
        </w:tabs>
        <w:ind w:left="2880" w:hanging="360"/>
      </w:pPr>
      <w:rPr>
        <w:rFonts w:ascii="Wingdings" w:hAnsi="Wingdings" w:hint="default"/>
      </w:rPr>
    </w:lvl>
    <w:lvl w:ilvl="4" w:tplc="B78AA274" w:tentative="1">
      <w:start w:val="1"/>
      <w:numFmt w:val="bullet"/>
      <w:lvlText w:val=""/>
      <w:lvlJc w:val="left"/>
      <w:pPr>
        <w:tabs>
          <w:tab w:val="num" w:pos="3600"/>
        </w:tabs>
        <w:ind w:left="3600" w:hanging="360"/>
      </w:pPr>
      <w:rPr>
        <w:rFonts w:ascii="Wingdings" w:hAnsi="Wingdings" w:hint="default"/>
      </w:rPr>
    </w:lvl>
    <w:lvl w:ilvl="5" w:tplc="DCC637B8" w:tentative="1">
      <w:start w:val="1"/>
      <w:numFmt w:val="bullet"/>
      <w:lvlText w:val=""/>
      <w:lvlJc w:val="left"/>
      <w:pPr>
        <w:tabs>
          <w:tab w:val="num" w:pos="4320"/>
        </w:tabs>
        <w:ind w:left="4320" w:hanging="360"/>
      </w:pPr>
      <w:rPr>
        <w:rFonts w:ascii="Wingdings" w:hAnsi="Wingdings" w:hint="default"/>
      </w:rPr>
    </w:lvl>
    <w:lvl w:ilvl="6" w:tplc="DBF849EE" w:tentative="1">
      <w:start w:val="1"/>
      <w:numFmt w:val="bullet"/>
      <w:lvlText w:val=""/>
      <w:lvlJc w:val="left"/>
      <w:pPr>
        <w:tabs>
          <w:tab w:val="num" w:pos="5040"/>
        </w:tabs>
        <w:ind w:left="5040" w:hanging="360"/>
      </w:pPr>
      <w:rPr>
        <w:rFonts w:ascii="Wingdings" w:hAnsi="Wingdings" w:hint="default"/>
      </w:rPr>
    </w:lvl>
    <w:lvl w:ilvl="7" w:tplc="965CC4F2" w:tentative="1">
      <w:start w:val="1"/>
      <w:numFmt w:val="bullet"/>
      <w:lvlText w:val=""/>
      <w:lvlJc w:val="left"/>
      <w:pPr>
        <w:tabs>
          <w:tab w:val="num" w:pos="5760"/>
        </w:tabs>
        <w:ind w:left="5760" w:hanging="360"/>
      </w:pPr>
      <w:rPr>
        <w:rFonts w:ascii="Wingdings" w:hAnsi="Wingdings" w:hint="default"/>
      </w:rPr>
    </w:lvl>
    <w:lvl w:ilvl="8" w:tplc="1C7060D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774025"/>
    <w:multiLevelType w:val="hybridMultilevel"/>
    <w:tmpl w:val="0F2C4E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9F0378A"/>
    <w:multiLevelType w:val="hybridMultilevel"/>
    <w:tmpl w:val="B52AC2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A60EAF"/>
    <w:multiLevelType w:val="hybridMultilevel"/>
    <w:tmpl w:val="1C7654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746E65"/>
    <w:multiLevelType w:val="hybridMultilevel"/>
    <w:tmpl w:val="D17E4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1"/>
  </w:num>
  <w:num w:numId="3">
    <w:abstractNumId w:val="32"/>
  </w:num>
  <w:num w:numId="4">
    <w:abstractNumId w:val="30"/>
  </w:num>
  <w:num w:numId="5">
    <w:abstractNumId w:val="26"/>
  </w:num>
  <w:num w:numId="6">
    <w:abstractNumId w:val="25"/>
  </w:num>
  <w:num w:numId="7">
    <w:abstractNumId w:val="9"/>
  </w:num>
  <w:num w:numId="8">
    <w:abstractNumId w:val="18"/>
  </w:num>
  <w:num w:numId="9">
    <w:abstractNumId w:val="15"/>
  </w:num>
  <w:num w:numId="10">
    <w:abstractNumId w:val="24"/>
  </w:num>
  <w:num w:numId="11">
    <w:abstractNumId w:val="29"/>
  </w:num>
  <w:num w:numId="12">
    <w:abstractNumId w:val="12"/>
  </w:num>
  <w:num w:numId="13">
    <w:abstractNumId w:val="21"/>
  </w:num>
  <w:num w:numId="14">
    <w:abstractNumId w:val="28"/>
  </w:num>
  <w:num w:numId="15">
    <w:abstractNumId w:val="1"/>
  </w:num>
  <w:num w:numId="16">
    <w:abstractNumId w:val="22"/>
  </w:num>
  <w:num w:numId="17">
    <w:abstractNumId w:val="5"/>
  </w:num>
  <w:num w:numId="18">
    <w:abstractNumId w:val="17"/>
  </w:num>
  <w:num w:numId="19">
    <w:abstractNumId w:val="20"/>
  </w:num>
  <w:num w:numId="20">
    <w:abstractNumId w:val="27"/>
  </w:num>
  <w:num w:numId="21">
    <w:abstractNumId w:val="4"/>
  </w:num>
  <w:num w:numId="22">
    <w:abstractNumId w:val="7"/>
  </w:num>
  <w:num w:numId="23">
    <w:abstractNumId w:val="16"/>
  </w:num>
  <w:num w:numId="24">
    <w:abstractNumId w:val="2"/>
  </w:num>
  <w:num w:numId="25">
    <w:abstractNumId w:val="3"/>
  </w:num>
  <w:num w:numId="26">
    <w:abstractNumId w:val="23"/>
  </w:num>
  <w:num w:numId="27">
    <w:abstractNumId w:val="11"/>
  </w:num>
  <w:num w:numId="28">
    <w:abstractNumId w:val="8"/>
  </w:num>
  <w:num w:numId="29">
    <w:abstractNumId w:val="0"/>
  </w:num>
  <w:num w:numId="30">
    <w:abstractNumId w:val="19"/>
  </w:num>
  <w:num w:numId="31">
    <w:abstractNumId w:val="13"/>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7A"/>
    <w:rsid w:val="000C1F3E"/>
    <w:rsid w:val="00123438"/>
    <w:rsid w:val="001339A3"/>
    <w:rsid w:val="00265E31"/>
    <w:rsid w:val="002C5312"/>
    <w:rsid w:val="002F4201"/>
    <w:rsid w:val="002F5FE0"/>
    <w:rsid w:val="0030402C"/>
    <w:rsid w:val="00374056"/>
    <w:rsid w:val="003C564D"/>
    <w:rsid w:val="003E783D"/>
    <w:rsid w:val="00582327"/>
    <w:rsid w:val="0058700B"/>
    <w:rsid w:val="005D266A"/>
    <w:rsid w:val="005E6CEF"/>
    <w:rsid w:val="00612A83"/>
    <w:rsid w:val="00634D8A"/>
    <w:rsid w:val="00664FB3"/>
    <w:rsid w:val="00793AB6"/>
    <w:rsid w:val="007C2D7A"/>
    <w:rsid w:val="00805B6B"/>
    <w:rsid w:val="00823CBB"/>
    <w:rsid w:val="00875812"/>
    <w:rsid w:val="008B0882"/>
    <w:rsid w:val="008E1378"/>
    <w:rsid w:val="00912CB0"/>
    <w:rsid w:val="00933A71"/>
    <w:rsid w:val="00A834F1"/>
    <w:rsid w:val="00BC0E2E"/>
    <w:rsid w:val="00C02BBD"/>
    <w:rsid w:val="00C10348"/>
    <w:rsid w:val="00C16350"/>
    <w:rsid w:val="00D30010"/>
    <w:rsid w:val="00D322B3"/>
    <w:rsid w:val="00D71895"/>
    <w:rsid w:val="00DF2EB3"/>
    <w:rsid w:val="00E076CC"/>
    <w:rsid w:val="00E20416"/>
    <w:rsid w:val="00E4781D"/>
    <w:rsid w:val="00E91249"/>
    <w:rsid w:val="00EB371C"/>
    <w:rsid w:val="00EB497A"/>
    <w:rsid w:val="00EE7A13"/>
    <w:rsid w:val="00F17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65D0"/>
  <w15:chartTrackingRefBased/>
  <w15:docId w15:val="{4AF32B6E-83A3-4A1B-90F8-56B2F394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C2D7A"/>
    <w:pPr>
      <w:ind w:left="720"/>
      <w:contextualSpacing/>
    </w:pPr>
  </w:style>
  <w:style w:type="paragraph" w:styleId="Intestazione">
    <w:name w:val="header"/>
    <w:basedOn w:val="Normale"/>
    <w:link w:val="IntestazioneCarattere"/>
    <w:uiPriority w:val="99"/>
    <w:unhideWhenUsed/>
    <w:rsid w:val="00823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CBB"/>
  </w:style>
  <w:style w:type="paragraph" w:styleId="Pidipagina">
    <w:name w:val="footer"/>
    <w:basedOn w:val="Normale"/>
    <w:link w:val="PidipaginaCarattere"/>
    <w:uiPriority w:val="99"/>
    <w:unhideWhenUsed/>
    <w:rsid w:val="00823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CBB"/>
  </w:style>
  <w:style w:type="paragraph" w:styleId="NormaleWeb">
    <w:name w:val="Normal (Web)"/>
    <w:basedOn w:val="Normale"/>
    <w:uiPriority w:val="99"/>
    <w:semiHidden/>
    <w:unhideWhenUsed/>
    <w:rsid w:val="00E2041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593">
      <w:bodyDiv w:val="1"/>
      <w:marLeft w:val="0"/>
      <w:marRight w:val="0"/>
      <w:marTop w:val="0"/>
      <w:marBottom w:val="0"/>
      <w:divBdr>
        <w:top w:val="none" w:sz="0" w:space="0" w:color="auto"/>
        <w:left w:val="none" w:sz="0" w:space="0" w:color="auto"/>
        <w:bottom w:val="none" w:sz="0" w:space="0" w:color="auto"/>
        <w:right w:val="none" w:sz="0" w:space="0" w:color="auto"/>
      </w:divBdr>
    </w:div>
    <w:div w:id="669678929">
      <w:bodyDiv w:val="1"/>
      <w:marLeft w:val="0"/>
      <w:marRight w:val="0"/>
      <w:marTop w:val="0"/>
      <w:marBottom w:val="0"/>
      <w:divBdr>
        <w:top w:val="none" w:sz="0" w:space="0" w:color="auto"/>
        <w:left w:val="none" w:sz="0" w:space="0" w:color="auto"/>
        <w:bottom w:val="none" w:sz="0" w:space="0" w:color="auto"/>
        <w:right w:val="none" w:sz="0" w:space="0" w:color="auto"/>
      </w:divBdr>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914241780">
      <w:bodyDiv w:val="1"/>
      <w:marLeft w:val="0"/>
      <w:marRight w:val="0"/>
      <w:marTop w:val="0"/>
      <w:marBottom w:val="0"/>
      <w:divBdr>
        <w:top w:val="none" w:sz="0" w:space="0" w:color="auto"/>
        <w:left w:val="none" w:sz="0" w:space="0" w:color="auto"/>
        <w:bottom w:val="none" w:sz="0" w:space="0" w:color="auto"/>
        <w:right w:val="none" w:sz="0" w:space="0" w:color="auto"/>
      </w:divBdr>
      <w:divsChild>
        <w:div w:id="479080032">
          <w:marLeft w:val="288"/>
          <w:marRight w:val="0"/>
          <w:marTop w:val="0"/>
          <w:marBottom w:val="0"/>
          <w:divBdr>
            <w:top w:val="none" w:sz="0" w:space="0" w:color="auto"/>
            <w:left w:val="none" w:sz="0" w:space="0" w:color="auto"/>
            <w:bottom w:val="none" w:sz="0" w:space="0" w:color="auto"/>
            <w:right w:val="none" w:sz="0" w:space="0" w:color="auto"/>
          </w:divBdr>
        </w:div>
      </w:divsChild>
    </w:div>
    <w:div w:id="922252278">
      <w:bodyDiv w:val="1"/>
      <w:marLeft w:val="0"/>
      <w:marRight w:val="0"/>
      <w:marTop w:val="0"/>
      <w:marBottom w:val="0"/>
      <w:divBdr>
        <w:top w:val="none" w:sz="0" w:space="0" w:color="auto"/>
        <w:left w:val="none" w:sz="0" w:space="0" w:color="auto"/>
        <w:bottom w:val="none" w:sz="0" w:space="0" w:color="auto"/>
        <w:right w:val="none" w:sz="0" w:space="0" w:color="auto"/>
      </w:divBdr>
      <w:divsChild>
        <w:div w:id="424498547">
          <w:marLeft w:val="288"/>
          <w:marRight w:val="0"/>
          <w:marTop w:val="0"/>
          <w:marBottom w:val="0"/>
          <w:divBdr>
            <w:top w:val="none" w:sz="0" w:space="0" w:color="auto"/>
            <w:left w:val="none" w:sz="0" w:space="0" w:color="auto"/>
            <w:bottom w:val="none" w:sz="0" w:space="0" w:color="auto"/>
            <w:right w:val="none" w:sz="0" w:space="0" w:color="auto"/>
          </w:divBdr>
        </w:div>
        <w:div w:id="549271939">
          <w:marLeft w:val="288"/>
          <w:marRight w:val="0"/>
          <w:marTop w:val="0"/>
          <w:marBottom w:val="0"/>
          <w:divBdr>
            <w:top w:val="none" w:sz="0" w:space="0" w:color="auto"/>
            <w:left w:val="none" w:sz="0" w:space="0" w:color="auto"/>
            <w:bottom w:val="none" w:sz="0" w:space="0" w:color="auto"/>
            <w:right w:val="none" w:sz="0" w:space="0" w:color="auto"/>
          </w:divBdr>
        </w:div>
      </w:divsChild>
    </w:div>
    <w:div w:id="925384661">
      <w:bodyDiv w:val="1"/>
      <w:marLeft w:val="0"/>
      <w:marRight w:val="0"/>
      <w:marTop w:val="0"/>
      <w:marBottom w:val="0"/>
      <w:divBdr>
        <w:top w:val="none" w:sz="0" w:space="0" w:color="auto"/>
        <w:left w:val="none" w:sz="0" w:space="0" w:color="auto"/>
        <w:bottom w:val="none" w:sz="0" w:space="0" w:color="auto"/>
        <w:right w:val="none" w:sz="0" w:space="0" w:color="auto"/>
      </w:divBdr>
    </w:div>
    <w:div w:id="1035889989">
      <w:bodyDiv w:val="1"/>
      <w:marLeft w:val="0"/>
      <w:marRight w:val="0"/>
      <w:marTop w:val="0"/>
      <w:marBottom w:val="0"/>
      <w:divBdr>
        <w:top w:val="none" w:sz="0" w:space="0" w:color="auto"/>
        <w:left w:val="none" w:sz="0" w:space="0" w:color="auto"/>
        <w:bottom w:val="none" w:sz="0" w:space="0" w:color="auto"/>
        <w:right w:val="none" w:sz="0" w:space="0" w:color="auto"/>
      </w:divBdr>
    </w:div>
    <w:div w:id="1629360809">
      <w:bodyDiv w:val="1"/>
      <w:marLeft w:val="0"/>
      <w:marRight w:val="0"/>
      <w:marTop w:val="0"/>
      <w:marBottom w:val="0"/>
      <w:divBdr>
        <w:top w:val="none" w:sz="0" w:space="0" w:color="auto"/>
        <w:left w:val="none" w:sz="0" w:space="0" w:color="auto"/>
        <w:bottom w:val="none" w:sz="0" w:space="0" w:color="auto"/>
        <w:right w:val="none" w:sz="0" w:space="0" w:color="auto"/>
      </w:divBdr>
      <w:divsChild>
        <w:div w:id="1012998112">
          <w:marLeft w:val="288"/>
          <w:marRight w:val="0"/>
          <w:marTop w:val="0"/>
          <w:marBottom w:val="0"/>
          <w:divBdr>
            <w:top w:val="none" w:sz="0" w:space="0" w:color="auto"/>
            <w:left w:val="none" w:sz="0" w:space="0" w:color="auto"/>
            <w:bottom w:val="none" w:sz="0" w:space="0" w:color="auto"/>
            <w:right w:val="none" w:sz="0" w:space="0" w:color="auto"/>
          </w:divBdr>
        </w:div>
      </w:divsChild>
    </w:div>
    <w:div w:id="1930968894">
      <w:bodyDiv w:val="1"/>
      <w:marLeft w:val="0"/>
      <w:marRight w:val="0"/>
      <w:marTop w:val="0"/>
      <w:marBottom w:val="0"/>
      <w:divBdr>
        <w:top w:val="none" w:sz="0" w:space="0" w:color="auto"/>
        <w:left w:val="none" w:sz="0" w:space="0" w:color="auto"/>
        <w:bottom w:val="none" w:sz="0" w:space="0" w:color="auto"/>
        <w:right w:val="none" w:sz="0" w:space="0" w:color="auto"/>
      </w:divBdr>
    </w:div>
    <w:div w:id="20960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Bagnoli</cp:lastModifiedBy>
  <cp:revision>6</cp:revision>
  <dcterms:created xsi:type="dcterms:W3CDTF">2016-12-11T17:05:00Z</dcterms:created>
  <dcterms:modified xsi:type="dcterms:W3CDTF">2018-11-12T10:51:00Z</dcterms:modified>
</cp:coreProperties>
</file>