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4EAC2" w14:textId="5E28F789" w:rsidR="004237B5" w:rsidRDefault="004237B5" w:rsidP="004237B5">
      <w:pPr>
        <w:spacing w:after="160" w:line="259" w:lineRule="auto"/>
        <w:jc w:val="center"/>
        <w:rPr>
          <w:rFonts w:ascii="Verdana" w:eastAsiaTheme="minorHAnsi" w:hAnsi="Verdana" w:cstheme="minorBidi"/>
          <w:sz w:val="22"/>
          <w:szCs w:val="22"/>
          <w:lang w:eastAsia="en-US"/>
        </w:rPr>
      </w:pPr>
      <w:r w:rsidRPr="004237B5">
        <w:rPr>
          <w:rFonts w:ascii="Verdana" w:eastAsiaTheme="minorHAnsi" w:hAnsi="Verdana" w:cstheme="minorBidi"/>
          <w:sz w:val="22"/>
          <w:szCs w:val="22"/>
          <w:lang w:eastAsia="en-US"/>
        </w:rPr>
        <w:t>Università di Firenze</w:t>
      </w:r>
      <w:r>
        <w:rPr>
          <w:rFonts w:ascii="Verdana" w:eastAsiaTheme="minorHAnsi" w:hAnsi="Verdana" w:cstheme="minorBidi"/>
          <w:sz w:val="22"/>
          <w:szCs w:val="22"/>
          <w:lang w:eastAsia="en-US"/>
        </w:rPr>
        <w:t xml:space="preserve"> - </w:t>
      </w:r>
      <w:r w:rsidRPr="004237B5">
        <w:rPr>
          <w:rFonts w:ascii="Verdana" w:eastAsiaTheme="minorHAnsi" w:hAnsi="Verdana" w:cstheme="minorBidi"/>
          <w:sz w:val="22"/>
          <w:szCs w:val="22"/>
          <w:lang w:eastAsia="en-US"/>
        </w:rPr>
        <w:t xml:space="preserve">Corso di Contabilità e Bilancio </w:t>
      </w:r>
      <w:r w:rsidR="00852B29">
        <w:rPr>
          <w:rFonts w:ascii="Verdana" w:eastAsiaTheme="minorHAnsi" w:hAnsi="Verdana" w:cstheme="minorBidi"/>
          <w:sz w:val="22"/>
          <w:szCs w:val="22"/>
          <w:lang w:eastAsia="en-US"/>
        </w:rPr>
        <w:t xml:space="preserve"> </w:t>
      </w:r>
    </w:p>
    <w:p w14:paraId="0E03FFAB" w14:textId="77777777" w:rsidR="00875C58" w:rsidRPr="004237B5" w:rsidRDefault="00875C58" w:rsidP="00875C58">
      <w:pPr>
        <w:spacing w:after="160" w:line="259" w:lineRule="auto"/>
        <w:jc w:val="both"/>
        <w:rPr>
          <w:rFonts w:ascii="Verdana" w:eastAsiaTheme="minorHAnsi" w:hAnsi="Verdana" w:cstheme="minorBidi"/>
          <w:sz w:val="22"/>
          <w:szCs w:val="22"/>
          <w:lang w:eastAsia="en-US"/>
        </w:rPr>
      </w:pPr>
      <w:r w:rsidRPr="004237B5">
        <w:rPr>
          <w:rFonts w:ascii="Verdana" w:eastAsiaTheme="minorHAnsi" w:hAnsi="Verdana" w:cstheme="minorBidi"/>
          <w:sz w:val="22"/>
          <w:szCs w:val="22"/>
          <w:lang w:eastAsia="en-US"/>
        </w:rPr>
        <w:t>Cognome Nome e matricola ____________________________________</w:t>
      </w:r>
    </w:p>
    <w:p w14:paraId="4A7409B4" w14:textId="77777777" w:rsidR="00875C58" w:rsidRPr="004237B5" w:rsidRDefault="00875C58" w:rsidP="00875C58">
      <w:pPr>
        <w:spacing w:after="160" w:line="259" w:lineRule="auto"/>
        <w:jc w:val="center"/>
        <w:rPr>
          <w:rFonts w:ascii="Verdana" w:eastAsiaTheme="minorHAnsi" w:hAnsi="Verdana" w:cstheme="minorBidi"/>
          <w:sz w:val="24"/>
          <w:szCs w:val="24"/>
          <w:lang w:eastAsia="en-US"/>
        </w:rPr>
      </w:pPr>
      <w:r w:rsidRPr="004237B5">
        <w:rPr>
          <w:rFonts w:ascii="Verdana" w:eastAsiaTheme="minorHAnsi" w:hAnsi="Verdana" w:cstheme="minorBidi"/>
          <w:sz w:val="24"/>
          <w:szCs w:val="24"/>
          <w:lang w:eastAsia="en-US"/>
        </w:rPr>
        <w:t xml:space="preserve">Prova scritta del </w:t>
      </w:r>
      <w:r>
        <w:rPr>
          <w:rFonts w:ascii="Verdana" w:eastAsiaTheme="minorHAnsi" w:hAnsi="Verdana" w:cstheme="minorBidi"/>
          <w:sz w:val="24"/>
          <w:szCs w:val="24"/>
          <w:lang w:eastAsia="en-US"/>
        </w:rPr>
        <w:t>25.1.2018</w:t>
      </w:r>
    </w:p>
    <w:p w14:paraId="393A9A1F" w14:textId="320D3FC0" w:rsidR="00875C58" w:rsidRPr="00774AF5" w:rsidRDefault="00875C58" w:rsidP="000F30F9">
      <w:pPr>
        <w:rPr>
          <w:rFonts w:ascii="Verdana" w:hAnsi="Verdana"/>
          <w:color w:val="000000" w:themeColor="text1"/>
          <w:sz w:val="22"/>
          <w:szCs w:val="22"/>
        </w:rPr>
      </w:pPr>
      <w:r w:rsidRPr="00774AF5">
        <w:rPr>
          <w:rFonts w:ascii="Verdana" w:hAnsi="Verdana"/>
          <w:color w:val="000000" w:themeColor="text1"/>
          <w:sz w:val="22"/>
          <w:szCs w:val="22"/>
        </w:rPr>
        <w:t xml:space="preserve">1. </w:t>
      </w:r>
      <w:r>
        <w:rPr>
          <w:rFonts w:ascii="Verdana" w:hAnsi="Verdana"/>
          <w:color w:val="000000" w:themeColor="text1"/>
          <w:sz w:val="22"/>
          <w:szCs w:val="22"/>
        </w:rPr>
        <w:t>Quando siamo</w:t>
      </w:r>
      <w:r w:rsidR="006F118F">
        <w:rPr>
          <w:rFonts w:ascii="Verdana" w:hAnsi="Verdana"/>
          <w:color w:val="000000" w:themeColor="text1"/>
          <w:sz w:val="22"/>
          <w:szCs w:val="22"/>
        </w:rPr>
        <w:t xml:space="preserve"> unicamente</w:t>
      </w:r>
      <w:r>
        <w:rPr>
          <w:rFonts w:ascii="Verdana" w:hAnsi="Verdana"/>
          <w:color w:val="000000" w:themeColor="text1"/>
          <w:sz w:val="22"/>
          <w:szCs w:val="22"/>
        </w:rPr>
        <w:t xml:space="preserve"> in presenza di differenze permanenti tr</w:t>
      </w:r>
      <w:r w:rsidRPr="00774AF5">
        <w:rPr>
          <w:rFonts w:ascii="Verdana" w:hAnsi="Verdana"/>
          <w:color w:val="000000" w:themeColor="text1"/>
          <w:sz w:val="22"/>
          <w:szCs w:val="22"/>
        </w:rPr>
        <w:t>a</w:t>
      </w:r>
      <w:r>
        <w:rPr>
          <w:rFonts w:ascii="Verdana" w:hAnsi="Verdana"/>
          <w:color w:val="000000" w:themeColor="text1"/>
          <w:sz w:val="22"/>
          <w:szCs w:val="22"/>
        </w:rPr>
        <w:t xml:space="preserve"> reddito di competenza e reddito imponibile, generano imposte anticipate</w:t>
      </w:r>
      <w:r w:rsidRPr="00774AF5">
        <w:rPr>
          <w:rFonts w:ascii="Verdana" w:hAnsi="Verdana"/>
          <w:color w:val="000000" w:themeColor="text1"/>
          <w:sz w:val="22"/>
          <w:szCs w:val="22"/>
        </w:rPr>
        <w:t>:</w:t>
      </w:r>
    </w:p>
    <w:p w14:paraId="1837784C" w14:textId="77777777" w:rsidR="00875C58" w:rsidRDefault="00875C58" w:rsidP="000F30F9">
      <w:pPr>
        <w:pStyle w:val="Paragrafoelenco"/>
        <w:widowControl w:val="0"/>
        <w:numPr>
          <w:ilvl w:val="0"/>
          <w:numId w:val="24"/>
        </w:numPr>
        <w:suppressAutoHyphens/>
        <w:autoSpaceDN w:val="0"/>
        <w:spacing w:after="0" w:line="240" w:lineRule="auto"/>
        <w:jc w:val="both"/>
        <w:textAlignment w:val="baseline"/>
        <w:rPr>
          <w:rFonts w:ascii="Verdana" w:hAnsi="Verdana" w:cs="Arial"/>
          <w:color w:val="000000" w:themeColor="text1"/>
          <w:spacing w:val="-2"/>
        </w:rPr>
      </w:pPr>
      <w:r>
        <w:rPr>
          <w:rFonts w:ascii="Verdana" w:hAnsi="Verdana" w:cs="Arial"/>
          <w:color w:val="000000" w:themeColor="text1"/>
          <w:spacing w:val="-2"/>
        </w:rPr>
        <w:t>ricavi di competenza temporaneamente non imponibili</w:t>
      </w:r>
    </w:p>
    <w:p w14:paraId="230EB7B4" w14:textId="77777777" w:rsidR="00875C58" w:rsidRDefault="00875C58" w:rsidP="000F30F9">
      <w:pPr>
        <w:pStyle w:val="Paragrafoelenco"/>
        <w:widowControl w:val="0"/>
        <w:numPr>
          <w:ilvl w:val="0"/>
          <w:numId w:val="24"/>
        </w:numPr>
        <w:suppressAutoHyphens/>
        <w:autoSpaceDN w:val="0"/>
        <w:spacing w:after="0" w:line="240" w:lineRule="auto"/>
        <w:jc w:val="both"/>
        <w:textAlignment w:val="baseline"/>
        <w:rPr>
          <w:rFonts w:ascii="Verdana" w:hAnsi="Verdana" w:cs="Arial"/>
          <w:color w:val="000000" w:themeColor="text1"/>
          <w:spacing w:val="-2"/>
        </w:rPr>
      </w:pPr>
      <w:r>
        <w:rPr>
          <w:rFonts w:ascii="Verdana" w:hAnsi="Verdana" w:cs="Arial"/>
          <w:color w:val="000000" w:themeColor="text1"/>
          <w:spacing w:val="-2"/>
        </w:rPr>
        <w:t>costi di competenza temporaneamente non deducibili</w:t>
      </w:r>
    </w:p>
    <w:p w14:paraId="06AA41CC" w14:textId="77777777" w:rsidR="00875C58" w:rsidRDefault="00875C58" w:rsidP="000F30F9">
      <w:pPr>
        <w:pStyle w:val="Paragrafoelenco"/>
        <w:widowControl w:val="0"/>
        <w:numPr>
          <w:ilvl w:val="0"/>
          <w:numId w:val="24"/>
        </w:numPr>
        <w:suppressAutoHyphens/>
        <w:autoSpaceDN w:val="0"/>
        <w:spacing w:after="0" w:line="240" w:lineRule="auto"/>
        <w:jc w:val="both"/>
        <w:textAlignment w:val="baseline"/>
        <w:rPr>
          <w:rFonts w:ascii="Verdana" w:hAnsi="Verdana" w:cs="Arial"/>
          <w:color w:val="000000" w:themeColor="text1"/>
          <w:spacing w:val="-2"/>
        </w:rPr>
      </w:pPr>
      <w:r>
        <w:rPr>
          <w:rFonts w:ascii="Verdana" w:hAnsi="Verdana" w:cs="Arial"/>
          <w:color w:val="000000" w:themeColor="text1"/>
          <w:spacing w:val="-2"/>
        </w:rPr>
        <w:t>costi deducibili non di competenza</w:t>
      </w:r>
    </w:p>
    <w:p w14:paraId="4CAAD493" w14:textId="77777777" w:rsidR="00875C58" w:rsidRPr="00886463" w:rsidRDefault="00875C58" w:rsidP="000F30F9">
      <w:pPr>
        <w:pStyle w:val="Paragrafoelenco"/>
        <w:widowControl w:val="0"/>
        <w:numPr>
          <w:ilvl w:val="0"/>
          <w:numId w:val="24"/>
        </w:numPr>
        <w:suppressAutoHyphens/>
        <w:autoSpaceDN w:val="0"/>
        <w:spacing w:after="0" w:line="240" w:lineRule="auto"/>
        <w:jc w:val="both"/>
        <w:textAlignment w:val="baseline"/>
        <w:rPr>
          <w:rFonts w:ascii="Verdana" w:hAnsi="Verdana" w:cs="Arial"/>
          <w:b/>
          <w:color w:val="000000" w:themeColor="text1"/>
          <w:spacing w:val="-2"/>
        </w:rPr>
      </w:pPr>
      <w:r w:rsidRPr="00886463">
        <w:rPr>
          <w:rFonts w:ascii="Verdana" w:hAnsi="Verdana" w:cs="Arial"/>
          <w:b/>
          <w:color w:val="000000" w:themeColor="text1"/>
          <w:spacing w:val="-2"/>
        </w:rPr>
        <w:t>nessuna delle precedenti risposte è corretta</w:t>
      </w:r>
    </w:p>
    <w:p w14:paraId="50A9DE59" w14:textId="77777777" w:rsidR="00875C58" w:rsidRPr="00774AF5" w:rsidRDefault="00875C58" w:rsidP="000F30F9">
      <w:pPr>
        <w:pStyle w:val="Paragrafoelenco"/>
        <w:widowControl w:val="0"/>
        <w:suppressAutoHyphens/>
        <w:autoSpaceDN w:val="0"/>
        <w:spacing w:after="0" w:line="240" w:lineRule="auto"/>
        <w:jc w:val="both"/>
        <w:textAlignment w:val="baseline"/>
        <w:rPr>
          <w:rFonts w:ascii="Verdana" w:hAnsi="Verdana" w:cs="Arial"/>
          <w:color w:val="000000" w:themeColor="text1"/>
          <w:spacing w:val="-2"/>
        </w:rPr>
      </w:pPr>
    </w:p>
    <w:p w14:paraId="1FC3D918" w14:textId="38DC1908" w:rsidR="00875C58" w:rsidRPr="00774AF5" w:rsidRDefault="00875C58" w:rsidP="000F30F9">
      <w:pPr>
        <w:jc w:val="both"/>
        <w:rPr>
          <w:rFonts w:ascii="Verdana" w:hAnsi="Verdana"/>
          <w:color w:val="000000" w:themeColor="text1"/>
          <w:sz w:val="22"/>
          <w:szCs w:val="22"/>
        </w:rPr>
      </w:pPr>
      <w:r w:rsidRPr="00774AF5">
        <w:rPr>
          <w:rFonts w:ascii="Verdana" w:hAnsi="Verdana"/>
          <w:color w:val="000000" w:themeColor="text1"/>
          <w:sz w:val="22"/>
          <w:szCs w:val="22"/>
        </w:rPr>
        <w:t xml:space="preserve">2. </w:t>
      </w:r>
      <w:r w:rsidR="0071017D">
        <w:rPr>
          <w:rFonts w:ascii="Verdana" w:hAnsi="Verdana"/>
          <w:color w:val="000000" w:themeColor="text1"/>
          <w:sz w:val="22"/>
          <w:szCs w:val="22"/>
        </w:rPr>
        <w:t>C</w:t>
      </w:r>
      <w:r>
        <w:rPr>
          <w:rFonts w:ascii="Verdana" w:hAnsi="Verdana"/>
          <w:color w:val="000000" w:themeColor="text1"/>
          <w:sz w:val="22"/>
          <w:szCs w:val="22"/>
        </w:rPr>
        <w:t>apitalizzare dei costi di produzione porterebbe a</w:t>
      </w:r>
      <w:r w:rsidRPr="00774AF5">
        <w:rPr>
          <w:rFonts w:ascii="Verdana" w:hAnsi="Verdana"/>
          <w:color w:val="000000" w:themeColor="text1"/>
          <w:sz w:val="22"/>
          <w:szCs w:val="22"/>
        </w:rPr>
        <w:t>:</w:t>
      </w:r>
    </w:p>
    <w:p w14:paraId="376C429D" w14:textId="77777777" w:rsidR="00875C58" w:rsidRDefault="00875C58" w:rsidP="000F30F9">
      <w:pPr>
        <w:numPr>
          <w:ilvl w:val="0"/>
          <w:numId w:val="25"/>
        </w:numPr>
        <w:jc w:val="both"/>
        <w:rPr>
          <w:rFonts w:ascii="Verdana" w:hAnsi="Verdana" w:cs="Arial"/>
          <w:color w:val="000000" w:themeColor="text1"/>
          <w:sz w:val="22"/>
          <w:szCs w:val="22"/>
        </w:rPr>
      </w:pPr>
      <w:r>
        <w:rPr>
          <w:rFonts w:ascii="Verdana" w:hAnsi="Verdana" w:cs="Arial"/>
          <w:color w:val="000000" w:themeColor="text1"/>
          <w:sz w:val="22"/>
          <w:szCs w:val="22"/>
        </w:rPr>
        <w:t>una diminuzione del capitale netto e un incremento delle riserve</w:t>
      </w:r>
    </w:p>
    <w:p w14:paraId="4F445328" w14:textId="77777777" w:rsidR="00875C58" w:rsidRPr="006C392F" w:rsidRDefault="00875C58" w:rsidP="000F30F9">
      <w:pPr>
        <w:numPr>
          <w:ilvl w:val="0"/>
          <w:numId w:val="25"/>
        </w:numPr>
        <w:jc w:val="both"/>
        <w:rPr>
          <w:rFonts w:ascii="Verdana" w:hAnsi="Verdana" w:cs="Arial"/>
          <w:b/>
          <w:color w:val="000000" w:themeColor="text1"/>
          <w:sz w:val="22"/>
          <w:szCs w:val="22"/>
        </w:rPr>
      </w:pPr>
      <w:r w:rsidRPr="006C392F">
        <w:rPr>
          <w:rFonts w:ascii="Verdana" w:hAnsi="Verdana" w:cs="Arial"/>
          <w:b/>
          <w:color w:val="000000" w:themeColor="text1"/>
          <w:sz w:val="22"/>
          <w:szCs w:val="22"/>
        </w:rPr>
        <w:t>un incremento dell’attivo e un incremento del valore della produzione</w:t>
      </w:r>
    </w:p>
    <w:p w14:paraId="0B37025F" w14:textId="77777777" w:rsidR="00875C58" w:rsidRDefault="00875C58" w:rsidP="000F30F9">
      <w:pPr>
        <w:numPr>
          <w:ilvl w:val="0"/>
          <w:numId w:val="25"/>
        </w:numPr>
        <w:jc w:val="both"/>
        <w:rPr>
          <w:rFonts w:ascii="Verdana" w:hAnsi="Verdana" w:cs="Arial"/>
          <w:color w:val="000000" w:themeColor="text1"/>
          <w:sz w:val="22"/>
          <w:szCs w:val="22"/>
        </w:rPr>
      </w:pPr>
      <w:r>
        <w:rPr>
          <w:rFonts w:ascii="Verdana" w:hAnsi="Verdana" w:cs="Arial"/>
          <w:color w:val="000000" w:themeColor="text1"/>
          <w:sz w:val="22"/>
          <w:szCs w:val="22"/>
        </w:rPr>
        <w:t>una diminuzione dei costi e una riduzione dell’attivo</w:t>
      </w:r>
    </w:p>
    <w:p w14:paraId="5862AC02" w14:textId="77777777" w:rsidR="00875C58" w:rsidRPr="006C392F" w:rsidRDefault="00875C58" w:rsidP="000F30F9">
      <w:pPr>
        <w:numPr>
          <w:ilvl w:val="0"/>
          <w:numId w:val="25"/>
        </w:numPr>
        <w:jc w:val="both"/>
        <w:rPr>
          <w:rFonts w:ascii="Verdana" w:hAnsi="Verdana" w:cs="Arial"/>
          <w:color w:val="000000" w:themeColor="text1"/>
          <w:sz w:val="22"/>
          <w:szCs w:val="22"/>
        </w:rPr>
      </w:pPr>
      <w:r>
        <w:rPr>
          <w:rFonts w:ascii="Verdana" w:hAnsi="Verdana" w:cs="Arial"/>
          <w:color w:val="000000" w:themeColor="text1"/>
          <w:sz w:val="22"/>
          <w:szCs w:val="22"/>
        </w:rPr>
        <w:t>un incremento del passivo e un aumento dell’attivo</w:t>
      </w:r>
    </w:p>
    <w:p w14:paraId="5C6DBD17" w14:textId="77777777" w:rsidR="00875C58" w:rsidRPr="00774AF5" w:rsidRDefault="00875C58" w:rsidP="000F30F9">
      <w:pPr>
        <w:jc w:val="both"/>
        <w:rPr>
          <w:rFonts w:ascii="Verdana" w:hAnsi="Verdana" w:cs="Arial"/>
          <w:color w:val="000000" w:themeColor="text1"/>
          <w:sz w:val="22"/>
          <w:szCs w:val="22"/>
        </w:rPr>
      </w:pPr>
    </w:p>
    <w:p w14:paraId="78FBF890" w14:textId="77777777" w:rsidR="00875C58" w:rsidRPr="00774AF5" w:rsidRDefault="00875C58" w:rsidP="000F30F9">
      <w:pPr>
        <w:jc w:val="both"/>
        <w:rPr>
          <w:rFonts w:ascii="Verdana" w:hAnsi="Verdana" w:cs="Arial"/>
          <w:color w:val="000000" w:themeColor="text1"/>
          <w:sz w:val="22"/>
          <w:szCs w:val="22"/>
        </w:rPr>
      </w:pPr>
      <w:r w:rsidRPr="00774AF5">
        <w:rPr>
          <w:rFonts w:ascii="Verdana" w:hAnsi="Verdana" w:cs="Arial"/>
          <w:color w:val="000000" w:themeColor="text1"/>
          <w:sz w:val="22"/>
          <w:szCs w:val="22"/>
        </w:rPr>
        <w:t xml:space="preserve">3. </w:t>
      </w:r>
      <w:r>
        <w:rPr>
          <w:rFonts w:ascii="Verdana" w:hAnsi="Verdana" w:cs="Arial"/>
          <w:color w:val="000000" w:themeColor="text1"/>
          <w:sz w:val="22"/>
          <w:szCs w:val="22"/>
        </w:rPr>
        <w:t xml:space="preserve">Secondo il </w:t>
      </w:r>
      <w:proofErr w:type="spellStart"/>
      <w:r>
        <w:rPr>
          <w:rFonts w:ascii="Verdana" w:hAnsi="Verdana" w:cs="Arial"/>
          <w:color w:val="000000" w:themeColor="text1"/>
          <w:sz w:val="22"/>
          <w:szCs w:val="22"/>
        </w:rPr>
        <w:t>D.lgs</w:t>
      </w:r>
      <w:proofErr w:type="spellEnd"/>
      <w:r>
        <w:rPr>
          <w:rFonts w:ascii="Verdana" w:hAnsi="Verdana" w:cs="Arial"/>
          <w:color w:val="000000" w:themeColor="text1"/>
          <w:sz w:val="22"/>
          <w:szCs w:val="22"/>
        </w:rPr>
        <w:t xml:space="preserve"> 139/15, qualora una società decidesse tramite le proprie disponibilità bancarie di acquistare azioni proprie, in bilancio si avrebbe</w:t>
      </w:r>
      <w:r w:rsidRPr="00774AF5">
        <w:rPr>
          <w:rFonts w:ascii="Verdana" w:hAnsi="Verdana" w:cs="Arial"/>
          <w:color w:val="000000" w:themeColor="text1"/>
          <w:sz w:val="22"/>
          <w:szCs w:val="22"/>
        </w:rPr>
        <w:t>:</w:t>
      </w:r>
    </w:p>
    <w:p w14:paraId="757BAB03" w14:textId="77777777" w:rsidR="00875C58" w:rsidRPr="0071301C" w:rsidRDefault="00875C58" w:rsidP="000F30F9">
      <w:pPr>
        <w:numPr>
          <w:ilvl w:val="0"/>
          <w:numId w:val="26"/>
        </w:numPr>
        <w:jc w:val="both"/>
        <w:rPr>
          <w:rFonts w:ascii="Verdana" w:hAnsi="Verdana" w:cs="Arial"/>
          <w:color w:val="000000" w:themeColor="text1"/>
          <w:sz w:val="22"/>
          <w:szCs w:val="22"/>
        </w:rPr>
      </w:pPr>
      <w:r>
        <w:rPr>
          <w:rFonts w:ascii="Verdana" w:hAnsi="Verdana" w:cs="Arial"/>
          <w:color w:val="000000" w:themeColor="text1"/>
          <w:spacing w:val="-2"/>
          <w:sz w:val="22"/>
          <w:szCs w:val="22"/>
        </w:rPr>
        <w:t>un incremento dell’attivo e un incremento del passivo</w:t>
      </w:r>
    </w:p>
    <w:p w14:paraId="245C984A" w14:textId="77777777" w:rsidR="00875C58" w:rsidRPr="0071301C" w:rsidRDefault="00875C58" w:rsidP="000F30F9">
      <w:pPr>
        <w:numPr>
          <w:ilvl w:val="0"/>
          <w:numId w:val="26"/>
        </w:numPr>
        <w:jc w:val="both"/>
        <w:rPr>
          <w:rFonts w:ascii="Verdana" w:hAnsi="Verdana" w:cs="Arial"/>
          <w:color w:val="000000" w:themeColor="text1"/>
          <w:sz w:val="22"/>
          <w:szCs w:val="22"/>
        </w:rPr>
      </w:pPr>
      <w:r>
        <w:rPr>
          <w:rFonts w:ascii="Verdana" w:hAnsi="Verdana" w:cs="Arial"/>
          <w:color w:val="000000" w:themeColor="text1"/>
          <w:spacing w:val="-2"/>
          <w:sz w:val="22"/>
          <w:szCs w:val="22"/>
        </w:rPr>
        <w:t>un incremento dell’attivo e un decremento del capitale netto</w:t>
      </w:r>
    </w:p>
    <w:p w14:paraId="0F4B0EA6" w14:textId="77777777" w:rsidR="00875C58" w:rsidRPr="0071301C" w:rsidRDefault="00875C58" w:rsidP="000F30F9">
      <w:pPr>
        <w:numPr>
          <w:ilvl w:val="0"/>
          <w:numId w:val="26"/>
        </w:numPr>
        <w:jc w:val="both"/>
        <w:rPr>
          <w:rFonts w:ascii="Verdana" w:hAnsi="Verdana" w:cs="Arial"/>
          <w:b/>
          <w:color w:val="000000" w:themeColor="text1"/>
          <w:sz w:val="22"/>
          <w:szCs w:val="22"/>
        </w:rPr>
      </w:pPr>
      <w:r w:rsidRPr="0071301C">
        <w:rPr>
          <w:rFonts w:ascii="Verdana" w:hAnsi="Verdana" w:cs="Arial"/>
          <w:b/>
          <w:color w:val="000000" w:themeColor="text1"/>
          <w:spacing w:val="-2"/>
          <w:sz w:val="22"/>
          <w:szCs w:val="22"/>
        </w:rPr>
        <w:t>un decremento dell’attivo e un decremento del passivo</w:t>
      </w:r>
    </w:p>
    <w:p w14:paraId="4D7DBFE2" w14:textId="77777777" w:rsidR="00875C58" w:rsidRPr="00774AF5" w:rsidRDefault="00875C58" w:rsidP="000F30F9">
      <w:pPr>
        <w:numPr>
          <w:ilvl w:val="0"/>
          <w:numId w:val="26"/>
        </w:numPr>
        <w:jc w:val="both"/>
        <w:rPr>
          <w:rFonts w:ascii="Verdana" w:hAnsi="Verdana" w:cs="Arial"/>
          <w:color w:val="000000" w:themeColor="text1"/>
          <w:sz w:val="22"/>
          <w:szCs w:val="22"/>
        </w:rPr>
      </w:pPr>
      <w:r>
        <w:rPr>
          <w:rFonts w:ascii="Verdana" w:hAnsi="Verdana" w:cs="Arial"/>
          <w:color w:val="000000" w:themeColor="text1"/>
          <w:spacing w:val="-2"/>
          <w:sz w:val="22"/>
          <w:szCs w:val="22"/>
        </w:rPr>
        <w:t>un decremento dell’attivo e un incremento del capitale netto</w:t>
      </w:r>
    </w:p>
    <w:p w14:paraId="6C37292D" w14:textId="77777777" w:rsidR="00875C58" w:rsidRPr="00774AF5" w:rsidRDefault="00875C58" w:rsidP="000F30F9">
      <w:pPr>
        <w:jc w:val="both"/>
        <w:rPr>
          <w:rFonts w:ascii="Verdana" w:hAnsi="Verdana" w:cs="Arial"/>
          <w:color w:val="000000" w:themeColor="text1"/>
          <w:sz w:val="22"/>
          <w:szCs w:val="22"/>
        </w:rPr>
      </w:pPr>
    </w:p>
    <w:p w14:paraId="1B3388A7" w14:textId="77777777" w:rsidR="00875C58" w:rsidRPr="00774AF5" w:rsidRDefault="00875C58" w:rsidP="000F30F9">
      <w:pPr>
        <w:jc w:val="both"/>
        <w:rPr>
          <w:rFonts w:ascii="Verdana" w:hAnsi="Verdana" w:cs="Arial"/>
          <w:sz w:val="22"/>
          <w:szCs w:val="22"/>
        </w:rPr>
      </w:pPr>
      <w:r w:rsidRPr="00774AF5">
        <w:rPr>
          <w:rFonts w:ascii="Verdana" w:hAnsi="Verdana" w:cs="Arial"/>
          <w:sz w:val="22"/>
          <w:szCs w:val="22"/>
        </w:rPr>
        <w:t xml:space="preserve">4. </w:t>
      </w:r>
      <w:r>
        <w:rPr>
          <w:rFonts w:ascii="Verdana" w:hAnsi="Verdana" w:cs="Arial"/>
          <w:sz w:val="22"/>
          <w:szCs w:val="22"/>
        </w:rPr>
        <w:t>La Beta spa decide di dismettere durante il 3° anno di vita un automezzo con le seguenti caratteristiche</w:t>
      </w:r>
      <w:r w:rsidRPr="00774AF5">
        <w:rPr>
          <w:rFonts w:ascii="Verdana" w:hAnsi="Verdana" w:cs="Arial"/>
          <w:sz w:val="22"/>
          <w:szCs w:val="22"/>
        </w:rPr>
        <w:t>:</w:t>
      </w:r>
      <w:r>
        <w:rPr>
          <w:rFonts w:ascii="Verdana" w:hAnsi="Verdana" w:cs="Arial"/>
          <w:sz w:val="22"/>
          <w:szCs w:val="22"/>
        </w:rPr>
        <w:t xml:space="preserve"> costo storico 40.000, valore finale 10.000, vita utile 4 anni, prezzo di vendita 20.500. L’ammortamento è a quote costanti. Quali delle seguenti soluzioni è corretta?</w:t>
      </w:r>
    </w:p>
    <w:p w14:paraId="230E3853" w14:textId="77777777" w:rsidR="00875C58" w:rsidRPr="00FC7116" w:rsidRDefault="00875C58" w:rsidP="000F30F9">
      <w:pPr>
        <w:pStyle w:val="Paragrafoelenco"/>
        <w:numPr>
          <w:ilvl w:val="0"/>
          <w:numId w:val="27"/>
        </w:numPr>
        <w:spacing w:after="0" w:line="240" w:lineRule="auto"/>
        <w:jc w:val="both"/>
        <w:rPr>
          <w:rFonts w:ascii="Verdana" w:hAnsi="Verdana" w:cs="Arial"/>
        </w:rPr>
      </w:pPr>
      <w:r w:rsidRPr="00FC7116">
        <w:rPr>
          <w:rFonts w:ascii="Verdana" w:hAnsi="Verdana" w:cs="Arial"/>
          <w:spacing w:val="-2"/>
        </w:rPr>
        <w:t>plusvalenza di 500</w:t>
      </w:r>
    </w:p>
    <w:p w14:paraId="739390D4" w14:textId="77777777" w:rsidR="00875C58" w:rsidRDefault="00875C58" w:rsidP="000F30F9">
      <w:pPr>
        <w:pStyle w:val="Paragrafoelenco"/>
        <w:numPr>
          <w:ilvl w:val="0"/>
          <w:numId w:val="27"/>
        </w:numPr>
        <w:spacing w:after="0" w:line="240" w:lineRule="auto"/>
        <w:jc w:val="both"/>
        <w:rPr>
          <w:rFonts w:ascii="Verdana" w:hAnsi="Verdana" w:cs="Arial"/>
        </w:rPr>
      </w:pPr>
      <w:r>
        <w:rPr>
          <w:rFonts w:ascii="Verdana" w:hAnsi="Verdana" w:cs="Arial"/>
        </w:rPr>
        <w:t>plusvalenza di 9.500</w:t>
      </w:r>
    </w:p>
    <w:p w14:paraId="7F281C8F" w14:textId="6EB90A11" w:rsidR="00875C58" w:rsidRPr="00FC7116" w:rsidRDefault="00875C58" w:rsidP="000F30F9">
      <w:pPr>
        <w:pStyle w:val="Paragrafoelenco"/>
        <w:numPr>
          <w:ilvl w:val="0"/>
          <w:numId w:val="27"/>
        </w:numPr>
        <w:spacing w:after="0" w:line="240" w:lineRule="auto"/>
        <w:jc w:val="both"/>
        <w:rPr>
          <w:rFonts w:ascii="Verdana" w:hAnsi="Verdana" w:cs="Arial"/>
          <w:b/>
        </w:rPr>
      </w:pPr>
      <w:r w:rsidRPr="00FC7116">
        <w:rPr>
          <w:rFonts w:ascii="Verdana" w:hAnsi="Verdana" w:cs="Arial"/>
          <w:b/>
        </w:rPr>
        <w:t xml:space="preserve">minusvalenza di </w:t>
      </w:r>
      <w:r w:rsidR="006F118F" w:rsidRPr="00FC7116">
        <w:rPr>
          <w:rFonts w:ascii="Verdana" w:hAnsi="Verdana" w:cs="Arial"/>
          <w:b/>
        </w:rPr>
        <w:t>4</w:t>
      </w:r>
      <w:r w:rsidRPr="00FC7116">
        <w:rPr>
          <w:rFonts w:ascii="Verdana" w:hAnsi="Verdana" w:cs="Arial"/>
          <w:b/>
        </w:rPr>
        <w:t>.500</w:t>
      </w:r>
    </w:p>
    <w:p w14:paraId="40DC8A6B" w14:textId="77777777" w:rsidR="00875C58" w:rsidRPr="00774AF5" w:rsidRDefault="00875C58" w:rsidP="000F30F9">
      <w:pPr>
        <w:pStyle w:val="Paragrafoelenco"/>
        <w:numPr>
          <w:ilvl w:val="0"/>
          <w:numId w:val="27"/>
        </w:numPr>
        <w:spacing w:after="0" w:line="240" w:lineRule="auto"/>
        <w:jc w:val="both"/>
        <w:rPr>
          <w:rFonts w:ascii="Verdana" w:hAnsi="Verdana" w:cs="Arial"/>
        </w:rPr>
      </w:pPr>
      <w:r>
        <w:rPr>
          <w:rFonts w:ascii="Verdana" w:hAnsi="Verdana" w:cs="Arial"/>
        </w:rPr>
        <w:t>minusvalenza di 500</w:t>
      </w:r>
    </w:p>
    <w:p w14:paraId="67B6F712" w14:textId="77777777" w:rsidR="00875C58" w:rsidRPr="00774AF5" w:rsidRDefault="00875C58" w:rsidP="000F30F9">
      <w:pPr>
        <w:jc w:val="both"/>
        <w:rPr>
          <w:rFonts w:ascii="Verdana" w:hAnsi="Verdana" w:cs="Arial"/>
          <w:color w:val="000000" w:themeColor="text1"/>
          <w:sz w:val="22"/>
          <w:szCs w:val="22"/>
        </w:rPr>
      </w:pPr>
    </w:p>
    <w:p w14:paraId="71316353" w14:textId="77777777" w:rsidR="00875C58" w:rsidRPr="00774AF5" w:rsidRDefault="00875C58" w:rsidP="000F30F9">
      <w:pPr>
        <w:jc w:val="both"/>
        <w:rPr>
          <w:rFonts w:ascii="Verdana" w:hAnsi="Verdana" w:cs="Arial"/>
          <w:sz w:val="22"/>
          <w:szCs w:val="22"/>
        </w:rPr>
      </w:pPr>
      <w:r w:rsidRPr="00774AF5">
        <w:rPr>
          <w:rFonts w:ascii="Verdana" w:hAnsi="Verdana" w:cs="Arial"/>
          <w:sz w:val="22"/>
          <w:szCs w:val="22"/>
        </w:rPr>
        <w:t xml:space="preserve">5. </w:t>
      </w:r>
      <w:r>
        <w:rPr>
          <w:rFonts w:ascii="Verdana" w:hAnsi="Verdana" w:cs="Arial"/>
          <w:sz w:val="22"/>
          <w:szCs w:val="22"/>
        </w:rPr>
        <w:t>Nella voce ratei e risconti passivi devono essere iscritti</w:t>
      </w:r>
      <w:r w:rsidRPr="00774AF5">
        <w:rPr>
          <w:rFonts w:ascii="Verdana" w:hAnsi="Verdana" w:cs="Arial"/>
          <w:sz w:val="22"/>
          <w:szCs w:val="22"/>
        </w:rPr>
        <w:t>:</w:t>
      </w:r>
    </w:p>
    <w:p w14:paraId="0EBC55AD" w14:textId="77777777" w:rsidR="00875C58" w:rsidRPr="009715C1" w:rsidRDefault="00875C58" w:rsidP="000F30F9">
      <w:pPr>
        <w:numPr>
          <w:ilvl w:val="0"/>
          <w:numId w:val="28"/>
        </w:numPr>
        <w:rPr>
          <w:rFonts w:ascii="Verdana" w:hAnsi="Verdana"/>
          <w:b/>
          <w:bCs/>
          <w:sz w:val="22"/>
          <w:szCs w:val="22"/>
        </w:rPr>
      </w:pPr>
      <w:r w:rsidRPr="009715C1">
        <w:rPr>
          <w:rFonts w:ascii="Verdana" w:hAnsi="Verdana"/>
          <w:b/>
          <w:bCs/>
          <w:sz w:val="22"/>
          <w:szCs w:val="22"/>
        </w:rPr>
        <w:t>i costi di competenza dell’esercizio esigibili in esercizi successivi e i proventi percepiti entro la chiusura dell’esercizio ma di competenza di esercizi successivi</w:t>
      </w:r>
    </w:p>
    <w:p w14:paraId="6A2F7E53" w14:textId="77777777" w:rsidR="00875C58" w:rsidRPr="00774AF5" w:rsidRDefault="00875C58" w:rsidP="000F30F9">
      <w:pPr>
        <w:numPr>
          <w:ilvl w:val="0"/>
          <w:numId w:val="28"/>
        </w:numPr>
        <w:rPr>
          <w:rFonts w:ascii="Verdana" w:hAnsi="Verdana"/>
          <w:bCs/>
          <w:sz w:val="22"/>
          <w:szCs w:val="22"/>
        </w:rPr>
      </w:pPr>
      <w:r>
        <w:rPr>
          <w:rFonts w:ascii="Verdana" w:hAnsi="Verdana"/>
          <w:bCs/>
          <w:sz w:val="22"/>
          <w:szCs w:val="22"/>
        </w:rPr>
        <w:t>i proventi di competenza dell’esercizio esigibili in esercizi successivi e i costi sostenuti entro la chiusura dell’esercizio ma di competenza di esercizi successivi</w:t>
      </w:r>
    </w:p>
    <w:p w14:paraId="3B0E23FF" w14:textId="77777777" w:rsidR="00875C58" w:rsidRDefault="00875C58" w:rsidP="000F30F9">
      <w:pPr>
        <w:numPr>
          <w:ilvl w:val="0"/>
          <w:numId w:val="28"/>
        </w:numPr>
        <w:rPr>
          <w:rFonts w:ascii="Verdana" w:hAnsi="Verdana"/>
          <w:bCs/>
          <w:sz w:val="22"/>
          <w:szCs w:val="22"/>
        </w:rPr>
      </w:pPr>
      <w:r>
        <w:rPr>
          <w:rFonts w:ascii="Verdana" w:hAnsi="Verdana"/>
          <w:bCs/>
          <w:sz w:val="22"/>
          <w:szCs w:val="22"/>
        </w:rPr>
        <w:t>perdite o debiti di natura determinata, di esistenza certa o probabile, dei quali tuttavia alla chiusura dell’esercizio sono indeterminati o l’ammontare o la data di sopravvenienza</w:t>
      </w:r>
    </w:p>
    <w:p w14:paraId="2887D26B" w14:textId="77777777" w:rsidR="00875C58" w:rsidRPr="00774AF5" w:rsidRDefault="00875C58" w:rsidP="000F30F9">
      <w:pPr>
        <w:numPr>
          <w:ilvl w:val="0"/>
          <w:numId w:val="28"/>
        </w:numPr>
        <w:rPr>
          <w:rFonts w:ascii="Verdana" w:hAnsi="Verdana"/>
          <w:bCs/>
          <w:sz w:val="22"/>
          <w:szCs w:val="22"/>
        </w:rPr>
      </w:pPr>
      <w:r>
        <w:rPr>
          <w:rFonts w:ascii="Verdana" w:hAnsi="Verdana"/>
          <w:bCs/>
          <w:sz w:val="22"/>
          <w:szCs w:val="22"/>
        </w:rPr>
        <w:t>nessuna delle precedenti alternative è corretta</w:t>
      </w:r>
    </w:p>
    <w:p w14:paraId="7DA0121B" w14:textId="77777777" w:rsidR="00875C58" w:rsidRPr="00774AF5" w:rsidRDefault="00875C58" w:rsidP="000F30F9">
      <w:pPr>
        <w:jc w:val="both"/>
        <w:rPr>
          <w:rFonts w:ascii="Verdana" w:hAnsi="Verdana" w:cs="Arial"/>
          <w:color w:val="000000" w:themeColor="text1"/>
          <w:sz w:val="22"/>
          <w:szCs w:val="22"/>
        </w:rPr>
      </w:pPr>
    </w:p>
    <w:p w14:paraId="00E3A1B4" w14:textId="77777777" w:rsidR="00875C58" w:rsidRPr="00774AF5" w:rsidRDefault="00875C58" w:rsidP="000F30F9">
      <w:pPr>
        <w:jc w:val="both"/>
        <w:rPr>
          <w:rFonts w:ascii="Verdana" w:eastAsiaTheme="minorHAnsi" w:hAnsi="Verdana" w:cstheme="minorBidi"/>
          <w:sz w:val="22"/>
          <w:szCs w:val="22"/>
          <w:lang w:eastAsia="en-US"/>
        </w:rPr>
      </w:pPr>
      <w:r w:rsidRPr="00774AF5">
        <w:rPr>
          <w:rFonts w:ascii="Verdana" w:eastAsiaTheme="minorHAnsi" w:hAnsi="Verdana" w:cstheme="minorBidi"/>
          <w:sz w:val="22"/>
          <w:szCs w:val="22"/>
          <w:lang w:eastAsia="en-US"/>
        </w:rPr>
        <w:t xml:space="preserve">6. </w:t>
      </w:r>
      <w:r>
        <w:rPr>
          <w:rFonts w:ascii="Verdana" w:eastAsiaTheme="minorHAnsi" w:hAnsi="Verdana" w:cstheme="minorBidi"/>
          <w:sz w:val="22"/>
          <w:szCs w:val="22"/>
          <w:lang w:eastAsia="en-US"/>
        </w:rPr>
        <w:t>Le imposte di competenza da inserire in bilancio sono quelle</w:t>
      </w:r>
      <w:r w:rsidRPr="00774AF5">
        <w:rPr>
          <w:rFonts w:ascii="Verdana" w:eastAsiaTheme="minorHAnsi" w:hAnsi="Verdana" w:cstheme="minorBidi"/>
          <w:sz w:val="22"/>
          <w:szCs w:val="22"/>
          <w:lang w:eastAsia="en-US"/>
        </w:rPr>
        <w:t>:</w:t>
      </w:r>
    </w:p>
    <w:p w14:paraId="37BF2EAA" w14:textId="77777777" w:rsidR="00875C58" w:rsidRDefault="00875C58" w:rsidP="000F30F9">
      <w:pPr>
        <w:numPr>
          <w:ilvl w:val="0"/>
          <w:numId w:val="29"/>
        </w:numPr>
        <w:contextualSpacing/>
        <w:rPr>
          <w:rFonts w:ascii="Verdana" w:eastAsiaTheme="minorHAnsi" w:hAnsi="Verdana" w:cstheme="minorBidi"/>
          <w:sz w:val="22"/>
          <w:szCs w:val="22"/>
          <w:lang w:eastAsia="en-US"/>
        </w:rPr>
      </w:pPr>
      <w:r>
        <w:rPr>
          <w:rFonts w:ascii="Verdana" w:eastAsiaTheme="minorHAnsi" w:hAnsi="Verdana" w:cstheme="minorBidi"/>
          <w:sz w:val="22"/>
          <w:szCs w:val="22"/>
          <w:lang w:eastAsia="en-US"/>
        </w:rPr>
        <w:t>correnti, calcolate sul reddito imponibile</w:t>
      </w:r>
    </w:p>
    <w:p w14:paraId="3C6DF30C" w14:textId="77777777" w:rsidR="00875C58" w:rsidRPr="00A25B84" w:rsidRDefault="00875C58" w:rsidP="000F30F9">
      <w:pPr>
        <w:numPr>
          <w:ilvl w:val="0"/>
          <w:numId w:val="29"/>
        </w:numPr>
        <w:contextualSpacing/>
        <w:rPr>
          <w:rFonts w:ascii="Verdana" w:eastAsiaTheme="minorHAnsi" w:hAnsi="Verdana" w:cstheme="minorBidi"/>
          <w:b/>
          <w:sz w:val="22"/>
          <w:szCs w:val="22"/>
          <w:lang w:eastAsia="en-US"/>
        </w:rPr>
      </w:pPr>
      <w:r w:rsidRPr="00A25B84">
        <w:rPr>
          <w:rFonts w:ascii="Verdana" w:eastAsiaTheme="minorHAnsi" w:hAnsi="Verdana" w:cstheme="minorBidi"/>
          <w:b/>
          <w:sz w:val="22"/>
          <w:szCs w:val="22"/>
          <w:lang w:eastAsia="en-US"/>
        </w:rPr>
        <w:t>calcolate sul risultato ante imposte</w:t>
      </w:r>
    </w:p>
    <w:p w14:paraId="6111D6A5" w14:textId="77777777" w:rsidR="00875C58" w:rsidRDefault="00875C58" w:rsidP="000F30F9">
      <w:pPr>
        <w:numPr>
          <w:ilvl w:val="0"/>
          <w:numId w:val="29"/>
        </w:numPr>
        <w:contextualSpacing/>
        <w:rPr>
          <w:rFonts w:ascii="Verdana" w:eastAsiaTheme="minorHAnsi" w:hAnsi="Verdana" w:cstheme="minorBidi"/>
          <w:sz w:val="22"/>
          <w:szCs w:val="22"/>
          <w:lang w:eastAsia="en-US"/>
        </w:rPr>
      </w:pPr>
      <w:r>
        <w:rPr>
          <w:rFonts w:ascii="Verdana" w:eastAsiaTheme="minorHAnsi" w:hAnsi="Verdana" w:cstheme="minorBidi"/>
          <w:sz w:val="22"/>
          <w:szCs w:val="22"/>
          <w:lang w:eastAsia="en-US"/>
        </w:rPr>
        <w:t>anticipate, calcolate sulle differenze temporanee</w:t>
      </w:r>
    </w:p>
    <w:p w14:paraId="04645621" w14:textId="77777777" w:rsidR="00875C58" w:rsidRPr="00774AF5" w:rsidRDefault="00875C58" w:rsidP="000F30F9">
      <w:pPr>
        <w:numPr>
          <w:ilvl w:val="0"/>
          <w:numId w:val="29"/>
        </w:numPr>
        <w:contextualSpacing/>
        <w:rPr>
          <w:rFonts w:ascii="Verdana" w:eastAsiaTheme="minorHAnsi" w:hAnsi="Verdana" w:cstheme="minorBidi"/>
          <w:sz w:val="22"/>
          <w:szCs w:val="22"/>
          <w:lang w:eastAsia="en-US"/>
        </w:rPr>
      </w:pPr>
      <w:r>
        <w:rPr>
          <w:rFonts w:ascii="Verdana" w:eastAsiaTheme="minorHAnsi" w:hAnsi="Verdana" w:cstheme="minorBidi"/>
          <w:sz w:val="22"/>
          <w:szCs w:val="22"/>
          <w:lang w:eastAsia="en-US"/>
        </w:rPr>
        <w:t>differite, calcolate sulle differenze temporanee</w:t>
      </w:r>
    </w:p>
    <w:p w14:paraId="21ED75B8" w14:textId="77777777" w:rsidR="000F30F9" w:rsidRDefault="000F30F9">
      <w:pPr>
        <w:spacing w:after="160" w:line="259" w:lineRule="auto"/>
        <w:rPr>
          <w:rFonts w:ascii="Verdana" w:eastAsiaTheme="minorHAnsi" w:hAnsi="Verdana" w:cstheme="minorBidi"/>
          <w:sz w:val="22"/>
          <w:szCs w:val="22"/>
          <w:lang w:eastAsia="en-US"/>
        </w:rPr>
      </w:pPr>
      <w:r>
        <w:rPr>
          <w:rFonts w:ascii="Verdana" w:eastAsiaTheme="minorHAnsi" w:hAnsi="Verdana" w:cstheme="minorBidi"/>
          <w:sz w:val="22"/>
          <w:szCs w:val="22"/>
          <w:lang w:eastAsia="en-US"/>
        </w:rPr>
        <w:br w:type="page"/>
      </w:r>
    </w:p>
    <w:p w14:paraId="41256890" w14:textId="73CD3169" w:rsidR="00875C58" w:rsidRPr="00774AF5" w:rsidRDefault="00875C58" w:rsidP="000F30F9">
      <w:pPr>
        <w:jc w:val="both"/>
        <w:rPr>
          <w:rFonts w:ascii="Verdana" w:eastAsiaTheme="minorHAnsi" w:hAnsi="Verdana" w:cstheme="minorBidi"/>
          <w:sz w:val="22"/>
          <w:szCs w:val="22"/>
          <w:lang w:eastAsia="en-US"/>
        </w:rPr>
      </w:pPr>
      <w:r w:rsidRPr="00774AF5">
        <w:rPr>
          <w:rFonts w:ascii="Verdana" w:eastAsiaTheme="minorHAnsi" w:hAnsi="Verdana" w:cstheme="minorBidi"/>
          <w:sz w:val="22"/>
          <w:szCs w:val="22"/>
          <w:lang w:eastAsia="en-US"/>
        </w:rPr>
        <w:lastRenderedPageBreak/>
        <w:t xml:space="preserve">7. </w:t>
      </w:r>
      <w:r>
        <w:rPr>
          <w:rFonts w:ascii="Verdana" w:eastAsiaTheme="minorHAnsi" w:hAnsi="Verdana" w:cstheme="minorBidi"/>
          <w:sz w:val="22"/>
          <w:szCs w:val="22"/>
          <w:lang w:eastAsia="en-US"/>
        </w:rPr>
        <w:t>Una posizione passiva di natura indeterminata, esistenza probabile e ammontare incerto sarà</w:t>
      </w:r>
      <w:r w:rsidRPr="00774AF5">
        <w:rPr>
          <w:rFonts w:ascii="Verdana" w:eastAsiaTheme="minorHAnsi" w:hAnsi="Verdana" w:cstheme="minorBidi"/>
          <w:sz w:val="22"/>
          <w:szCs w:val="22"/>
          <w:lang w:eastAsia="en-US"/>
        </w:rPr>
        <w:t>:</w:t>
      </w:r>
    </w:p>
    <w:p w14:paraId="53294044" w14:textId="77777777" w:rsidR="00875C58" w:rsidRDefault="00875C58" w:rsidP="000F30F9">
      <w:pPr>
        <w:pStyle w:val="Paragrafoelenco"/>
        <w:numPr>
          <w:ilvl w:val="0"/>
          <w:numId w:val="30"/>
        </w:numPr>
        <w:spacing w:after="0" w:line="240" w:lineRule="auto"/>
        <w:rPr>
          <w:rFonts w:ascii="Verdana" w:hAnsi="Verdana"/>
        </w:rPr>
      </w:pPr>
      <w:r>
        <w:rPr>
          <w:rFonts w:ascii="Verdana" w:hAnsi="Verdana"/>
        </w:rPr>
        <w:t>collocata tra i debiti diversi</w:t>
      </w:r>
    </w:p>
    <w:p w14:paraId="70935661" w14:textId="77777777" w:rsidR="00875C58" w:rsidRDefault="00875C58" w:rsidP="000F30F9">
      <w:pPr>
        <w:pStyle w:val="Paragrafoelenco"/>
        <w:numPr>
          <w:ilvl w:val="0"/>
          <w:numId w:val="30"/>
        </w:numPr>
        <w:spacing w:after="0" w:line="240" w:lineRule="auto"/>
        <w:rPr>
          <w:rFonts w:ascii="Verdana" w:hAnsi="Verdana"/>
        </w:rPr>
      </w:pPr>
      <w:r>
        <w:rPr>
          <w:rFonts w:ascii="Verdana" w:hAnsi="Verdana"/>
        </w:rPr>
        <w:t>collocata tra i fondi rischi</w:t>
      </w:r>
    </w:p>
    <w:p w14:paraId="5F65B3BC" w14:textId="77777777" w:rsidR="00875C58" w:rsidRDefault="00875C58" w:rsidP="000F30F9">
      <w:pPr>
        <w:pStyle w:val="Paragrafoelenco"/>
        <w:numPr>
          <w:ilvl w:val="0"/>
          <w:numId w:val="30"/>
        </w:numPr>
        <w:spacing w:after="0" w:line="240" w:lineRule="auto"/>
        <w:rPr>
          <w:rFonts w:ascii="Verdana" w:hAnsi="Verdana"/>
        </w:rPr>
      </w:pPr>
      <w:r>
        <w:rPr>
          <w:rFonts w:ascii="Verdana" w:hAnsi="Verdana"/>
        </w:rPr>
        <w:t>collocata tra i fondi spese future</w:t>
      </w:r>
    </w:p>
    <w:p w14:paraId="5BAD0DBC" w14:textId="77777777" w:rsidR="00875C58" w:rsidRDefault="00875C58" w:rsidP="000F30F9">
      <w:pPr>
        <w:pStyle w:val="Paragrafoelenco"/>
        <w:numPr>
          <w:ilvl w:val="0"/>
          <w:numId w:val="30"/>
        </w:numPr>
        <w:spacing w:after="0" w:line="240" w:lineRule="auto"/>
        <w:rPr>
          <w:rFonts w:ascii="Verdana" w:hAnsi="Verdana"/>
          <w:b/>
        </w:rPr>
      </w:pPr>
      <w:r w:rsidRPr="004D07E7">
        <w:rPr>
          <w:rFonts w:ascii="Verdana" w:hAnsi="Verdana"/>
          <w:b/>
        </w:rPr>
        <w:t>illustrata solo in nota integrativa</w:t>
      </w:r>
    </w:p>
    <w:p w14:paraId="01B7037C" w14:textId="77777777" w:rsidR="00875C58" w:rsidRDefault="00875C58" w:rsidP="000F30F9">
      <w:pPr>
        <w:pStyle w:val="Paragrafoelenco"/>
        <w:spacing w:after="0" w:line="240" w:lineRule="auto"/>
        <w:rPr>
          <w:rFonts w:ascii="Verdana" w:hAnsi="Verdana"/>
          <w:b/>
        </w:rPr>
      </w:pPr>
    </w:p>
    <w:p w14:paraId="650D56E7" w14:textId="77777777" w:rsidR="00875C58" w:rsidRPr="00F85881" w:rsidRDefault="00875C58" w:rsidP="000F30F9">
      <w:pPr>
        <w:jc w:val="both"/>
        <w:rPr>
          <w:rFonts w:ascii="Verdana" w:hAnsi="Verdana" w:cs="Arial"/>
          <w:sz w:val="22"/>
          <w:szCs w:val="22"/>
        </w:rPr>
      </w:pPr>
      <w:r>
        <w:rPr>
          <w:rFonts w:ascii="Verdana" w:hAnsi="Verdana" w:cs="Arial"/>
          <w:sz w:val="22"/>
          <w:szCs w:val="22"/>
        </w:rPr>
        <w:t>8</w:t>
      </w:r>
      <w:r w:rsidRPr="00F85881">
        <w:rPr>
          <w:rFonts w:ascii="Verdana" w:hAnsi="Verdana" w:cs="Arial"/>
          <w:sz w:val="22"/>
          <w:szCs w:val="22"/>
        </w:rPr>
        <w:t xml:space="preserve">. La contabilizzazione di imposte anticipate rispetto a quella delle sole imposte correnti implica: </w:t>
      </w:r>
    </w:p>
    <w:p w14:paraId="4BCBD83A" w14:textId="77777777" w:rsidR="00875C58" w:rsidRPr="00F85881" w:rsidRDefault="00875C58" w:rsidP="000F30F9">
      <w:pPr>
        <w:numPr>
          <w:ilvl w:val="0"/>
          <w:numId w:val="31"/>
        </w:numPr>
        <w:jc w:val="both"/>
        <w:rPr>
          <w:rFonts w:ascii="Verdana" w:hAnsi="Verdana" w:cs="Arial"/>
          <w:sz w:val="22"/>
          <w:szCs w:val="22"/>
        </w:rPr>
      </w:pPr>
      <w:r w:rsidRPr="00F85881">
        <w:rPr>
          <w:rFonts w:ascii="Verdana" w:hAnsi="Verdana" w:cs="Arial"/>
          <w:sz w:val="22"/>
          <w:szCs w:val="22"/>
        </w:rPr>
        <w:t>Una riduzione dell’utile di competenza e un successivo incremento negli esercizi di riassorbimento</w:t>
      </w:r>
    </w:p>
    <w:p w14:paraId="663300A9" w14:textId="77777777" w:rsidR="00875C58" w:rsidRPr="00F85881" w:rsidRDefault="00875C58" w:rsidP="000F30F9">
      <w:pPr>
        <w:numPr>
          <w:ilvl w:val="0"/>
          <w:numId w:val="31"/>
        </w:numPr>
        <w:jc w:val="both"/>
        <w:rPr>
          <w:rFonts w:ascii="Verdana" w:hAnsi="Verdana" w:cs="Arial"/>
          <w:sz w:val="22"/>
          <w:szCs w:val="22"/>
        </w:rPr>
      </w:pPr>
      <w:r w:rsidRPr="00F85881">
        <w:rPr>
          <w:rFonts w:ascii="Verdana" w:hAnsi="Verdana" w:cs="Arial"/>
          <w:sz w:val="22"/>
          <w:szCs w:val="22"/>
        </w:rPr>
        <w:t>Una incremento dell’utile di competenza e un successivo incremento negli esercizi di riassorbimento</w:t>
      </w:r>
    </w:p>
    <w:p w14:paraId="4DAD3A32" w14:textId="77777777" w:rsidR="00875C58" w:rsidRPr="00F85881" w:rsidRDefault="00875C58" w:rsidP="000F30F9">
      <w:pPr>
        <w:numPr>
          <w:ilvl w:val="0"/>
          <w:numId w:val="31"/>
        </w:numPr>
        <w:jc w:val="both"/>
        <w:rPr>
          <w:rFonts w:ascii="Verdana" w:hAnsi="Verdana" w:cs="Arial"/>
          <w:sz w:val="22"/>
          <w:szCs w:val="22"/>
        </w:rPr>
      </w:pPr>
      <w:r w:rsidRPr="00F85881">
        <w:rPr>
          <w:rFonts w:ascii="Verdana" w:hAnsi="Verdana" w:cs="Arial"/>
          <w:sz w:val="22"/>
          <w:szCs w:val="22"/>
        </w:rPr>
        <w:t>Una riduzione dell’utile di competenza e una successiva riduzione negli esercizi di riassorbimento</w:t>
      </w:r>
    </w:p>
    <w:p w14:paraId="099E7219" w14:textId="688FE37B" w:rsidR="00875C58" w:rsidRPr="00F85881" w:rsidRDefault="006E1F06" w:rsidP="000F30F9">
      <w:pPr>
        <w:numPr>
          <w:ilvl w:val="0"/>
          <w:numId w:val="31"/>
        </w:numPr>
        <w:jc w:val="both"/>
        <w:rPr>
          <w:rFonts w:ascii="Verdana" w:hAnsi="Verdana" w:cs="Arial"/>
          <w:b/>
          <w:sz w:val="22"/>
          <w:szCs w:val="22"/>
        </w:rPr>
      </w:pPr>
      <w:r>
        <w:rPr>
          <w:rFonts w:ascii="Verdana" w:hAnsi="Verdana" w:cs="Arial"/>
          <w:b/>
          <w:sz w:val="22"/>
          <w:szCs w:val="22"/>
        </w:rPr>
        <w:t>Un</w:t>
      </w:r>
      <w:r w:rsidR="00875C58" w:rsidRPr="00F85881">
        <w:rPr>
          <w:rFonts w:ascii="Verdana" w:hAnsi="Verdana" w:cs="Arial"/>
          <w:b/>
          <w:sz w:val="22"/>
          <w:szCs w:val="22"/>
        </w:rPr>
        <w:t xml:space="preserve"> incremento dell’utile di competenza e una successiva riduzione negli esercizi di riassorbimento</w:t>
      </w:r>
    </w:p>
    <w:p w14:paraId="1E8BEC12" w14:textId="77777777" w:rsidR="00875C58" w:rsidRPr="00F85881" w:rsidRDefault="00875C58" w:rsidP="000F30F9">
      <w:pPr>
        <w:jc w:val="both"/>
        <w:rPr>
          <w:rFonts w:ascii="Verdana" w:hAnsi="Verdana" w:cs="Arial"/>
          <w:sz w:val="22"/>
          <w:szCs w:val="22"/>
        </w:rPr>
      </w:pPr>
    </w:p>
    <w:p w14:paraId="78EC30D9" w14:textId="77777777" w:rsidR="00875C58" w:rsidRPr="00F85881" w:rsidRDefault="00875C58" w:rsidP="000F30F9">
      <w:pPr>
        <w:jc w:val="both"/>
        <w:rPr>
          <w:rFonts w:ascii="Verdana" w:hAnsi="Verdana" w:cs="Arial"/>
          <w:sz w:val="22"/>
          <w:szCs w:val="22"/>
        </w:rPr>
      </w:pPr>
      <w:r>
        <w:rPr>
          <w:rFonts w:ascii="Verdana" w:hAnsi="Verdana" w:cs="Arial"/>
          <w:sz w:val="22"/>
          <w:szCs w:val="22"/>
        </w:rPr>
        <w:t>9</w:t>
      </w:r>
      <w:r w:rsidRPr="00F85881">
        <w:rPr>
          <w:rFonts w:ascii="Verdana" w:hAnsi="Verdana" w:cs="Arial"/>
          <w:sz w:val="22"/>
          <w:szCs w:val="22"/>
        </w:rPr>
        <w:t>. L’iscrizione dell’avviamento nell’attivo di bilancio:</w:t>
      </w:r>
    </w:p>
    <w:p w14:paraId="181AEB85" w14:textId="77777777" w:rsidR="00875C58" w:rsidRPr="00F85881" w:rsidRDefault="00875C58" w:rsidP="000F30F9">
      <w:pPr>
        <w:numPr>
          <w:ilvl w:val="0"/>
          <w:numId w:val="32"/>
        </w:numPr>
        <w:jc w:val="both"/>
        <w:rPr>
          <w:rFonts w:ascii="Verdana" w:hAnsi="Verdana" w:cs="Arial"/>
          <w:sz w:val="22"/>
          <w:szCs w:val="22"/>
        </w:rPr>
      </w:pPr>
      <w:r w:rsidRPr="00F85881">
        <w:rPr>
          <w:rFonts w:ascii="Verdana" w:hAnsi="Verdana" w:cs="Arial"/>
          <w:sz w:val="22"/>
          <w:szCs w:val="22"/>
        </w:rPr>
        <w:t>Necessita dell’approvazione esplicita del collegio sindacale e comporta l’impossibilità di distribuire dividendi</w:t>
      </w:r>
    </w:p>
    <w:p w14:paraId="5BCA1C5D" w14:textId="77777777" w:rsidR="00875C58" w:rsidRPr="00F85881" w:rsidRDefault="00875C58" w:rsidP="000F30F9">
      <w:pPr>
        <w:numPr>
          <w:ilvl w:val="0"/>
          <w:numId w:val="32"/>
        </w:numPr>
        <w:jc w:val="both"/>
        <w:rPr>
          <w:rFonts w:ascii="Verdana" w:hAnsi="Verdana" w:cs="Arial"/>
          <w:sz w:val="22"/>
          <w:szCs w:val="22"/>
        </w:rPr>
      </w:pPr>
      <w:r w:rsidRPr="00F85881">
        <w:rPr>
          <w:rFonts w:ascii="Verdana" w:hAnsi="Verdana" w:cs="Arial"/>
          <w:sz w:val="22"/>
          <w:szCs w:val="22"/>
        </w:rPr>
        <w:t xml:space="preserve">Non necessita dell’approvazione esplicita del collegio </w:t>
      </w:r>
      <w:proofErr w:type="gramStart"/>
      <w:r w:rsidRPr="00F85881">
        <w:rPr>
          <w:rFonts w:ascii="Verdana" w:hAnsi="Verdana" w:cs="Arial"/>
          <w:sz w:val="22"/>
          <w:szCs w:val="22"/>
        </w:rPr>
        <w:t>sindacale  e</w:t>
      </w:r>
      <w:proofErr w:type="gramEnd"/>
      <w:r w:rsidRPr="00F85881">
        <w:rPr>
          <w:rFonts w:ascii="Verdana" w:hAnsi="Verdana" w:cs="Arial"/>
          <w:sz w:val="22"/>
          <w:szCs w:val="22"/>
        </w:rPr>
        <w:t xml:space="preserve"> non comporta l’impossibilità di distribuire dividendi</w:t>
      </w:r>
    </w:p>
    <w:p w14:paraId="73AF0DD3" w14:textId="77777777" w:rsidR="00875C58" w:rsidRPr="00035FED" w:rsidRDefault="00875C58" w:rsidP="000F30F9">
      <w:pPr>
        <w:numPr>
          <w:ilvl w:val="0"/>
          <w:numId w:val="32"/>
        </w:numPr>
        <w:jc w:val="both"/>
        <w:rPr>
          <w:rFonts w:ascii="Verdana" w:hAnsi="Verdana" w:cs="Arial"/>
          <w:b/>
          <w:sz w:val="22"/>
          <w:szCs w:val="22"/>
        </w:rPr>
      </w:pPr>
      <w:r w:rsidRPr="00035FED">
        <w:rPr>
          <w:rFonts w:ascii="Verdana" w:hAnsi="Verdana" w:cs="Arial"/>
          <w:b/>
          <w:sz w:val="22"/>
          <w:szCs w:val="22"/>
        </w:rPr>
        <w:t xml:space="preserve">Necessita dell’approvazione esplicita del collegio </w:t>
      </w:r>
      <w:proofErr w:type="gramStart"/>
      <w:r w:rsidRPr="00035FED">
        <w:rPr>
          <w:rFonts w:ascii="Verdana" w:hAnsi="Verdana" w:cs="Arial"/>
          <w:b/>
          <w:sz w:val="22"/>
          <w:szCs w:val="22"/>
        </w:rPr>
        <w:t>sindacale  e</w:t>
      </w:r>
      <w:proofErr w:type="gramEnd"/>
      <w:r w:rsidRPr="00035FED">
        <w:rPr>
          <w:rFonts w:ascii="Verdana" w:hAnsi="Verdana" w:cs="Arial"/>
          <w:b/>
          <w:sz w:val="22"/>
          <w:szCs w:val="22"/>
        </w:rPr>
        <w:t xml:space="preserve"> non comporta alcun vincolo alla distribuzione dei dividendi</w:t>
      </w:r>
    </w:p>
    <w:p w14:paraId="1DB24307" w14:textId="77777777" w:rsidR="00875C58" w:rsidRPr="00F85881" w:rsidRDefault="00875C58" w:rsidP="000F30F9">
      <w:pPr>
        <w:numPr>
          <w:ilvl w:val="0"/>
          <w:numId w:val="32"/>
        </w:numPr>
        <w:jc w:val="both"/>
        <w:rPr>
          <w:rFonts w:ascii="Verdana" w:hAnsi="Verdana" w:cs="Arial"/>
          <w:sz w:val="22"/>
          <w:szCs w:val="22"/>
        </w:rPr>
      </w:pPr>
      <w:r w:rsidRPr="00F85881">
        <w:rPr>
          <w:rFonts w:ascii="Verdana" w:hAnsi="Verdana" w:cs="Arial"/>
          <w:sz w:val="22"/>
          <w:szCs w:val="22"/>
        </w:rPr>
        <w:t xml:space="preserve">Non necessita dell’approvazione esplicita del collegio </w:t>
      </w:r>
      <w:proofErr w:type="gramStart"/>
      <w:r w:rsidRPr="00F85881">
        <w:rPr>
          <w:rFonts w:ascii="Verdana" w:hAnsi="Verdana" w:cs="Arial"/>
          <w:sz w:val="22"/>
          <w:szCs w:val="22"/>
        </w:rPr>
        <w:t>sindacale  e</w:t>
      </w:r>
      <w:proofErr w:type="gramEnd"/>
      <w:r w:rsidRPr="00F85881">
        <w:rPr>
          <w:rFonts w:ascii="Verdana" w:hAnsi="Verdana" w:cs="Arial"/>
          <w:sz w:val="22"/>
          <w:szCs w:val="22"/>
        </w:rPr>
        <w:t xml:space="preserve"> comporta la possibilità di distribuire dividendi solo in presenza di riserve disponibili</w:t>
      </w:r>
    </w:p>
    <w:p w14:paraId="5AC22242" w14:textId="77777777" w:rsidR="00875C58" w:rsidRPr="00F85881" w:rsidRDefault="00875C58" w:rsidP="000F30F9">
      <w:pPr>
        <w:rPr>
          <w:sz w:val="22"/>
          <w:szCs w:val="22"/>
        </w:rPr>
      </w:pPr>
    </w:p>
    <w:p w14:paraId="64A91916" w14:textId="77777777" w:rsidR="00875C58" w:rsidRPr="00F85881" w:rsidRDefault="00875C58" w:rsidP="000F30F9">
      <w:pPr>
        <w:jc w:val="both"/>
        <w:rPr>
          <w:rFonts w:ascii="Verdana" w:hAnsi="Verdana"/>
          <w:sz w:val="22"/>
          <w:szCs w:val="22"/>
        </w:rPr>
      </w:pPr>
      <w:r>
        <w:rPr>
          <w:rFonts w:ascii="Verdana" w:hAnsi="Verdana"/>
          <w:sz w:val="22"/>
          <w:szCs w:val="22"/>
        </w:rPr>
        <w:t>10</w:t>
      </w:r>
      <w:r w:rsidRPr="00F85881">
        <w:rPr>
          <w:rFonts w:ascii="Verdana" w:hAnsi="Verdana"/>
          <w:sz w:val="22"/>
          <w:szCs w:val="22"/>
        </w:rPr>
        <w:t>. La redazione del bilancio in forma abbreviata prevista dagli articoli 2423 c.c. e ss. è possibile per:</w:t>
      </w:r>
    </w:p>
    <w:p w14:paraId="46345C66" w14:textId="77777777" w:rsidR="00875C58" w:rsidRPr="00F85881" w:rsidRDefault="00875C58" w:rsidP="000F30F9">
      <w:pPr>
        <w:numPr>
          <w:ilvl w:val="0"/>
          <w:numId w:val="33"/>
        </w:numPr>
        <w:jc w:val="both"/>
        <w:rPr>
          <w:rFonts w:ascii="Verdana" w:hAnsi="Verdana" w:cs="Arial"/>
          <w:spacing w:val="-2"/>
          <w:sz w:val="22"/>
          <w:szCs w:val="22"/>
        </w:rPr>
      </w:pPr>
      <w:r w:rsidRPr="00F85881">
        <w:rPr>
          <w:rFonts w:ascii="Verdana" w:hAnsi="Verdana" w:cs="Arial"/>
          <w:spacing w:val="-2"/>
          <w:sz w:val="22"/>
          <w:szCs w:val="22"/>
        </w:rPr>
        <w:t>Società a Responsabilità Limitata</w:t>
      </w:r>
    </w:p>
    <w:p w14:paraId="61C9951C" w14:textId="77777777" w:rsidR="00875C58" w:rsidRPr="00F85881" w:rsidRDefault="00875C58" w:rsidP="000F30F9">
      <w:pPr>
        <w:numPr>
          <w:ilvl w:val="0"/>
          <w:numId w:val="33"/>
        </w:numPr>
        <w:jc w:val="both"/>
        <w:rPr>
          <w:rFonts w:ascii="Verdana" w:hAnsi="Verdana" w:cs="Arial"/>
          <w:spacing w:val="-2"/>
          <w:sz w:val="22"/>
          <w:szCs w:val="22"/>
        </w:rPr>
      </w:pPr>
      <w:r w:rsidRPr="00F85881">
        <w:rPr>
          <w:rFonts w:ascii="Verdana" w:hAnsi="Verdana" w:cs="Arial"/>
          <w:spacing w:val="-2"/>
          <w:sz w:val="22"/>
          <w:szCs w:val="22"/>
        </w:rPr>
        <w:t>Società per Azioni</w:t>
      </w:r>
    </w:p>
    <w:p w14:paraId="0D6A4E22" w14:textId="77777777" w:rsidR="00875C58" w:rsidRPr="00F85881" w:rsidRDefault="00875C58" w:rsidP="000F30F9">
      <w:pPr>
        <w:numPr>
          <w:ilvl w:val="0"/>
          <w:numId w:val="33"/>
        </w:numPr>
        <w:jc w:val="both"/>
        <w:rPr>
          <w:rFonts w:ascii="Verdana" w:hAnsi="Verdana" w:cs="Arial"/>
          <w:spacing w:val="-2"/>
          <w:sz w:val="22"/>
          <w:szCs w:val="22"/>
        </w:rPr>
      </w:pPr>
      <w:r w:rsidRPr="00F85881">
        <w:rPr>
          <w:rFonts w:ascii="Verdana" w:hAnsi="Verdana" w:cs="Arial"/>
          <w:spacing w:val="-2"/>
          <w:sz w:val="22"/>
          <w:szCs w:val="22"/>
        </w:rPr>
        <w:t>Società in Accomandita per Azioni</w:t>
      </w:r>
    </w:p>
    <w:p w14:paraId="4244249A" w14:textId="77777777" w:rsidR="00875C58" w:rsidRPr="00F85881" w:rsidRDefault="00875C58" w:rsidP="000F30F9">
      <w:pPr>
        <w:numPr>
          <w:ilvl w:val="0"/>
          <w:numId w:val="33"/>
        </w:numPr>
        <w:jc w:val="both"/>
        <w:rPr>
          <w:rFonts w:ascii="Verdana" w:hAnsi="Verdana" w:cs="Arial"/>
          <w:b/>
          <w:spacing w:val="-2"/>
          <w:sz w:val="22"/>
          <w:szCs w:val="22"/>
        </w:rPr>
      </w:pPr>
      <w:r w:rsidRPr="00F85881">
        <w:rPr>
          <w:rFonts w:ascii="Verdana" w:hAnsi="Verdana" w:cs="Arial"/>
          <w:b/>
          <w:spacing w:val="-2"/>
          <w:sz w:val="22"/>
          <w:szCs w:val="22"/>
        </w:rPr>
        <w:t>Tutte le precedenti</w:t>
      </w:r>
    </w:p>
    <w:p w14:paraId="4B3CEEE7" w14:textId="77777777" w:rsidR="00875C58" w:rsidRPr="00F85881" w:rsidRDefault="00875C58" w:rsidP="000F30F9">
      <w:pPr>
        <w:rPr>
          <w:sz w:val="22"/>
          <w:szCs w:val="22"/>
        </w:rPr>
      </w:pPr>
    </w:p>
    <w:p w14:paraId="7BA5EE47" w14:textId="77777777" w:rsidR="00875C58" w:rsidRPr="00F85881" w:rsidRDefault="00875C58" w:rsidP="000F30F9">
      <w:pPr>
        <w:jc w:val="both"/>
        <w:rPr>
          <w:rFonts w:ascii="Verdana" w:hAnsi="Verdana"/>
          <w:sz w:val="22"/>
          <w:szCs w:val="22"/>
        </w:rPr>
      </w:pPr>
      <w:r>
        <w:rPr>
          <w:rFonts w:ascii="Verdana" w:hAnsi="Verdana"/>
          <w:sz w:val="22"/>
          <w:szCs w:val="22"/>
        </w:rPr>
        <w:t>11</w:t>
      </w:r>
      <w:r w:rsidRPr="00F85881">
        <w:rPr>
          <w:rFonts w:ascii="Verdana" w:hAnsi="Verdana"/>
          <w:sz w:val="22"/>
          <w:szCs w:val="22"/>
        </w:rPr>
        <w:t>. Il metodo del costo ammortizzato deve essere applicato quando:</w:t>
      </w:r>
    </w:p>
    <w:p w14:paraId="27B31C3F" w14:textId="4BC416ED" w:rsidR="00875C58" w:rsidRPr="00F85881" w:rsidRDefault="00B32A09" w:rsidP="000F30F9">
      <w:pPr>
        <w:numPr>
          <w:ilvl w:val="0"/>
          <w:numId w:val="34"/>
        </w:numPr>
        <w:jc w:val="both"/>
        <w:rPr>
          <w:rFonts w:ascii="Verdana" w:hAnsi="Verdana" w:cs="Arial"/>
          <w:spacing w:val="-2"/>
          <w:sz w:val="22"/>
          <w:szCs w:val="22"/>
        </w:rPr>
      </w:pPr>
      <w:r>
        <w:rPr>
          <w:rFonts w:ascii="Verdana" w:hAnsi="Verdana" w:cs="Arial"/>
          <w:spacing w:val="-2"/>
          <w:sz w:val="22"/>
          <w:szCs w:val="22"/>
        </w:rPr>
        <w:t>gli effetti sono rilevanti</w:t>
      </w:r>
    </w:p>
    <w:p w14:paraId="1D4F5982" w14:textId="77777777" w:rsidR="00875C58" w:rsidRPr="00F85881" w:rsidRDefault="00875C58" w:rsidP="000F30F9">
      <w:pPr>
        <w:numPr>
          <w:ilvl w:val="0"/>
          <w:numId w:val="34"/>
        </w:numPr>
        <w:jc w:val="both"/>
        <w:rPr>
          <w:rFonts w:ascii="Verdana" w:hAnsi="Verdana" w:cs="Arial"/>
          <w:spacing w:val="-2"/>
          <w:sz w:val="22"/>
          <w:szCs w:val="22"/>
        </w:rPr>
      </w:pPr>
      <w:r w:rsidRPr="00F85881">
        <w:rPr>
          <w:rFonts w:ascii="Verdana" w:hAnsi="Verdana" w:cs="Arial"/>
          <w:spacing w:val="-2"/>
          <w:sz w:val="22"/>
          <w:szCs w:val="22"/>
        </w:rPr>
        <w:t>Il tasso nominale è significativamente diverso da quello di mercato</w:t>
      </w:r>
    </w:p>
    <w:p w14:paraId="082981AF" w14:textId="77777777" w:rsidR="00875C58" w:rsidRPr="00F85881" w:rsidRDefault="00875C58" w:rsidP="000F30F9">
      <w:pPr>
        <w:numPr>
          <w:ilvl w:val="0"/>
          <w:numId w:val="34"/>
        </w:numPr>
        <w:jc w:val="both"/>
        <w:rPr>
          <w:rFonts w:ascii="Verdana" w:hAnsi="Verdana" w:cs="Arial"/>
          <w:spacing w:val="-2"/>
          <w:sz w:val="22"/>
          <w:szCs w:val="22"/>
        </w:rPr>
      </w:pPr>
      <w:r w:rsidRPr="00F85881">
        <w:rPr>
          <w:rFonts w:ascii="Verdana" w:hAnsi="Verdana" w:cs="Arial"/>
          <w:spacing w:val="-2"/>
          <w:sz w:val="22"/>
          <w:szCs w:val="22"/>
        </w:rPr>
        <w:t>Il tasso effettivo desumibile dalle condizioni contrattuali è significativamente diverso da quello di mercato</w:t>
      </w:r>
    </w:p>
    <w:p w14:paraId="3B60C58E" w14:textId="77777777" w:rsidR="00875C58" w:rsidRPr="00F85881" w:rsidRDefault="00875C58" w:rsidP="000F30F9">
      <w:pPr>
        <w:numPr>
          <w:ilvl w:val="0"/>
          <w:numId w:val="34"/>
        </w:numPr>
        <w:jc w:val="both"/>
        <w:rPr>
          <w:rFonts w:ascii="Verdana" w:hAnsi="Verdana" w:cs="Arial"/>
          <w:b/>
          <w:spacing w:val="-2"/>
          <w:sz w:val="22"/>
          <w:szCs w:val="22"/>
        </w:rPr>
      </w:pPr>
      <w:r w:rsidRPr="00F85881">
        <w:rPr>
          <w:rFonts w:ascii="Verdana" w:hAnsi="Verdana" w:cs="Arial"/>
          <w:b/>
          <w:spacing w:val="-2"/>
          <w:sz w:val="22"/>
          <w:szCs w:val="22"/>
        </w:rPr>
        <w:t>Tutte le precedenti</w:t>
      </w:r>
    </w:p>
    <w:p w14:paraId="0A87AE28" w14:textId="77777777" w:rsidR="00875C58" w:rsidRPr="00F85881" w:rsidRDefault="00875C58" w:rsidP="000F30F9">
      <w:pPr>
        <w:rPr>
          <w:sz w:val="22"/>
          <w:szCs w:val="22"/>
        </w:rPr>
      </w:pPr>
    </w:p>
    <w:p w14:paraId="1230F8A5" w14:textId="77777777" w:rsidR="00875C58" w:rsidRPr="00F85881" w:rsidRDefault="00875C58" w:rsidP="000F30F9">
      <w:pPr>
        <w:jc w:val="both"/>
        <w:rPr>
          <w:rFonts w:ascii="Verdana" w:hAnsi="Verdana"/>
          <w:sz w:val="22"/>
          <w:szCs w:val="22"/>
        </w:rPr>
      </w:pPr>
      <w:r>
        <w:rPr>
          <w:rFonts w:ascii="Verdana" w:hAnsi="Verdana"/>
          <w:sz w:val="22"/>
          <w:szCs w:val="22"/>
        </w:rPr>
        <w:t>12</w:t>
      </w:r>
      <w:r w:rsidRPr="00F85881">
        <w:rPr>
          <w:rFonts w:ascii="Verdana" w:hAnsi="Verdana"/>
          <w:sz w:val="22"/>
          <w:szCs w:val="22"/>
        </w:rPr>
        <w:t>. Secondo il Dlgs 139/15, qualora una società decidesse tramite le proprie disponibilità bancarie di acquistare, a scopo di investimento durevole, azioni in controllanti, in bilancio questo porterebbe a:</w:t>
      </w:r>
    </w:p>
    <w:p w14:paraId="7BBF89AF" w14:textId="77777777" w:rsidR="00875C58" w:rsidRPr="00F85881" w:rsidRDefault="00875C58" w:rsidP="000F30F9">
      <w:pPr>
        <w:pStyle w:val="Paragrafoelenco"/>
        <w:numPr>
          <w:ilvl w:val="0"/>
          <w:numId w:val="35"/>
        </w:numPr>
        <w:spacing w:after="0" w:line="240" w:lineRule="auto"/>
        <w:jc w:val="both"/>
        <w:rPr>
          <w:rFonts w:ascii="Verdana" w:hAnsi="Verdana"/>
        </w:rPr>
      </w:pPr>
      <w:r w:rsidRPr="00F85881">
        <w:rPr>
          <w:rFonts w:ascii="Verdana" w:hAnsi="Verdana"/>
        </w:rPr>
        <w:t xml:space="preserve">un incremento dell’attivo immobilizzato </w:t>
      </w:r>
      <w:proofErr w:type="gramStart"/>
      <w:r w:rsidRPr="00F85881">
        <w:rPr>
          <w:rFonts w:ascii="Verdana" w:hAnsi="Verdana"/>
        </w:rPr>
        <w:t>e</w:t>
      </w:r>
      <w:proofErr w:type="gramEnd"/>
      <w:r w:rsidRPr="00F85881">
        <w:rPr>
          <w:rFonts w:ascii="Verdana" w:hAnsi="Verdana"/>
        </w:rPr>
        <w:t xml:space="preserve"> un decremento delle riserve indisponibili</w:t>
      </w:r>
    </w:p>
    <w:p w14:paraId="7E12042B" w14:textId="77777777" w:rsidR="00875C58" w:rsidRPr="00F85881" w:rsidRDefault="00875C58" w:rsidP="000F30F9">
      <w:pPr>
        <w:pStyle w:val="Paragrafoelenco"/>
        <w:numPr>
          <w:ilvl w:val="0"/>
          <w:numId w:val="35"/>
        </w:numPr>
        <w:spacing w:after="0" w:line="240" w:lineRule="auto"/>
        <w:jc w:val="both"/>
        <w:rPr>
          <w:rFonts w:ascii="Verdana" w:hAnsi="Verdana"/>
        </w:rPr>
      </w:pPr>
      <w:r w:rsidRPr="00F85881">
        <w:rPr>
          <w:rFonts w:ascii="Verdana" w:hAnsi="Verdana"/>
        </w:rPr>
        <w:t xml:space="preserve">un decremento dell’attivo immobilizzato </w:t>
      </w:r>
      <w:proofErr w:type="gramStart"/>
      <w:r w:rsidRPr="00F85881">
        <w:rPr>
          <w:rFonts w:ascii="Verdana" w:hAnsi="Verdana"/>
        </w:rPr>
        <w:t>e</w:t>
      </w:r>
      <w:proofErr w:type="gramEnd"/>
      <w:r w:rsidRPr="00F85881">
        <w:rPr>
          <w:rFonts w:ascii="Verdana" w:hAnsi="Verdana"/>
        </w:rPr>
        <w:t xml:space="preserve"> un incremento delle riserve indisponibili</w:t>
      </w:r>
    </w:p>
    <w:p w14:paraId="1436E0BB" w14:textId="77777777" w:rsidR="00875C58" w:rsidRPr="00F85881" w:rsidRDefault="00875C58" w:rsidP="000F30F9">
      <w:pPr>
        <w:pStyle w:val="Paragrafoelenco"/>
        <w:numPr>
          <w:ilvl w:val="0"/>
          <w:numId w:val="35"/>
        </w:numPr>
        <w:spacing w:after="0" w:line="240" w:lineRule="auto"/>
        <w:jc w:val="both"/>
        <w:rPr>
          <w:rFonts w:ascii="Verdana" w:hAnsi="Verdana"/>
          <w:b/>
        </w:rPr>
      </w:pPr>
      <w:r w:rsidRPr="00F85881">
        <w:rPr>
          <w:rFonts w:ascii="Verdana" w:hAnsi="Verdana"/>
          <w:b/>
        </w:rPr>
        <w:t xml:space="preserve">un incremento dell’attivo immobilizzato </w:t>
      </w:r>
      <w:proofErr w:type="gramStart"/>
      <w:r w:rsidRPr="00F85881">
        <w:rPr>
          <w:rFonts w:ascii="Verdana" w:hAnsi="Verdana"/>
          <w:b/>
        </w:rPr>
        <w:t>e</w:t>
      </w:r>
      <w:proofErr w:type="gramEnd"/>
      <w:r w:rsidRPr="00F85881">
        <w:rPr>
          <w:rFonts w:ascii="Verdana" w:hAnsi="Verdana"/>
          <w:b/>
        </w:rPr>
        <w:t xml:space="preserve"> un incremento delle riserve indisponibili </w:t>
      </w:r>
    </w:p>
    <w:p w14:paraId="18582A32" w14:textId="77777777" w:rsidR="00875C58" w:rsidRPr="00F85881" w:rsidRDefault="00875C58" w:rsidP="000F30F9">
      <w:pPr>
        <w:pStyle w:val="Paragrafoelenco"/>
        <w:numPr>
          <w:ilvl w:val="0"/>
          <w:numId w:val="35"/>
        </w:numPr>
        <w:spacing w:after="0" w:line="240" w:lineRule="auto"/>
        <w:jc w:val="both"/>
        <w:rPr>
          <w:rFonts w:ascii="Verdana" w:hAnsi="Verdana" w:cs="Arial"/>
        </w:rPr>
      </w:pPr>
      <w:r w:rsidRPr="00F85881">
        <w:rPr>
          <w:rFonts w:ascii="Verdana" w:hAnsi="Verdana"/>
        </w:rPr>
        <w:t xml:space="preserve">invarianza dell’attivo immobilizzato </w:t>
      </w:r>
      <w:proofErr w:type="gramStart"/>
      <w:r w:rsidRPr="00F85881">
        <w:rPr>
          <w:rFonts w:ascii="Verdana" w:hAnsi="Verdana"/>
        </w:rPr>
        <w:t>e</w:t>
      </w:r>
      <w:proofErr w:type="gramEnd"/>
      <w:r w:rsidRPr="00F85881">
        <w:rPr>
          <w:rFonts w:ascii="Verdana" w:hAnsi="Verdana"/>
        </w:rPr>
        <w:t xml:space="preserve"> un decremento delle riserve indisponibili</w:t>
      </w:r>
    </w:p>
    <w:p w14:paraId="32159945" w14:textId="77777777" w:rsidR="000F30F9" w:rsidRDefault="000F30F9">
      <w:pPr>
        <w:spacing w:after="160" w:line="259" w:lineRule="auto"/>
        <w:rPr>
          <w:rFonts w:ascii="Verdana" w:hAnsi="Verdana" w:cs="Arial"/>
          <w:sz w:val="22"/>
          <w:szCs w:val="22"/>
        </w:rPr>
      </w:pPr>
      <w:r>
        <w:rPr>
          <w:rFonts w:ascii="Verdana" w:hAnsi="Verdana" w:cs="Arial"/>
          <w:sz w:val="22"/>
          <w:szCs w:val="22"/>
        </w:rPr>
        <w:br w:type="page"/>
      </w:r>
    </w:p>
    <w:p w14:paraId="7DB6ACD2" w14:textId="2DC9CEF7" w:rsidR="00875C58" w:rsidRPr="00F85881" w:rsidRDefault="00875C58" w:rsidP="000F30F9">
      <w:pPr>
        <w:jc w:val="both"/>
        <w:rPr>
          <w:rFonts w:ascii="Verdana" w:hAnsi="Verdana" w:cs="Arial"/>
          <w:sz w:val="22"/>
          <w:szCs w:val="22"/>
        </w:rPr>
      </w:pPr>
      <w:r>
        <w:rPr>
          <w:rFonts w:ascii="Verdana" w:hAnsi="Verdana" w:cs="Arial"/>
          <w:sz w:val="22"/>
          <w:szCs w:val="22"/>
        </w:rPr>
        <w:lastRenderedPageBreak/>
        <w:t>13</w:t>
      </w:r>
      <w:r w:rsidRPr="00F85881">
        <w:rPr>
          <w:rFonts w:ascii="Verdana" w:hAnsi="Verdana" w:cs="Arial"/>
          <w:sz w:val="22"/>
          <w:szCs w:val="22"/>
        </w:rPr>
        <w:t>. I contributi in conto esercizio devono essere rappresentati in bilancio come:</w:t>
      </w:r>
    </w:p>
    <w:p w14:paraId="6410F012" w14:textId="77777777" w:rsidR="00875C58" w:rsidRPr="00F85881" w:rsidRDefault="00875C58" w:rsidP="000F30F9">
      <w:pPr>
        <w:pStyle w:val="Paragrafoelenco"/>
        <w:numPr>
          <w:ilvl w:val="0"/>
          <w:numId w:val="36"/>
        </w:numPr>
        <w:spacing w:after="0" w:line="240" w:lineRule="auto"/>
        <w:jc w:val="both"/>
        <w:rPr>
          <w:rFonts w:ascii="Verdana" w:hAnsi="Verdana" w:cs="Arial"/>
        </w:rPr>
      </w:pPr>
      <w:r w:rsidRPr="00F85881">
        <w:rPr>
          <w:rFonts w:ascii="Verdana" w:hAnsi="Verdana" w:cs="Arial"/>
          <w:spacing w:val="-2"/>
        </w:rPr>
        <w:t>risconti</w:t>
      </w:r>
    </w:p>
    <w:p w14:paraId="78D6BF13" w14:textId="77777777" w:rsidR="00875C58" w:rsidRPr="00F85881" w:rsidRDefault="00875C58" w:rsidP="000F30F9">
      <w:pPr>
        <w:pStyle w:val="Paragrafoelenco"/>
        <w:numPr>
          <w:ilvl w:val="0"/>
          <w:numId w:val="36"/>
        </w:numPr>
        <w:spacing w:after="0" w:line="240" w:lineRule="auto"/>
        <w:jc w:val="both"/>
        <w:rPr>
          <w:rFonts w:ascii="Verdana" w:hAnsi="Verdana" w:cs="Arial"/>
          <w:b/>
        </w:rPr>
      </w:pPr>
      <w:r w:rsidRPr="00F85881">
        <w:rPr>
          <w:rFonts w:ascii="Verdana" w:hAnsi="Verdana" w:cs="Arial"/>
          <w:b/>
          <w:spacing w:val="-2"/>
        </w:rPr>
        <w:t>ricavi</w:t>
      </w:r>
    </w:p>
    <w:p w14:paraId="616D2241" w14:textId="77777777" w:rsidR="00875C58" w:rsidRPr="00F85881" w:rsidRDefault="00875C58" w:rsidP="000F30F9">
      <w:pPr>
        <w:pStyle w:val="Paragrafoelenco"/>
        <w:numPr>
          <w:ilvl w:val="0"/>
          <w:numId w:val="36"/>
        </w:numPr>
        <w:spacing w:after="0" w:line="240" w:lineRule="auto"/>
        <w:jc w:val="both"/>
        <w:rPr>
          <w:rFonts w:ascii="Verdana" w:hAnsi="Verdana" w:cs="Arial"/>
        </w:rPr>
      </w:pPr>
      <w:r w:rsidRPr="00F85881">
        <w:rPr>
          <w:rFonts w:ascii="Verdana" w:hAnsi="Verdana" w:cs="Arial"/>
          <w:spacing w:val="-2"/>
        </w:rPr>
        <w:t>ratei</w:t>
      </w:r>
    </w:p>
    <w:p w14:paraId="32C7F640" w14:textId="77777777" w:rsidR="00875C58" w:rsidRPr="00F85881" w:rsidRDefault="00875C58" w:rsidP="000F30F9">
      <w:pPr>
        <w:pStyle w:val="Paragrafoelenco"/>
        <w:numPr>
          <w:ilvl w:val="0"/>
          <w:numId w:val="36"/>
        </w:numPr>
        <w:spacing w:after="0" w:line="240" w:lineRule="auto"/>
        <w:jc w:val="both"/>
        <w:rPr>
          <w:rFonts w:ascii="Verdana" w:hAnsi="Verdana" w:cs="Arial"/>
        </w:rPr>
      </w:pPr>
      <w:r w:rsidRPr="00F85881">
        <w:rPr>
          <w:rFonts w:ascii="Verdana" w:hAnsi="Verdana" w:cs="Arial"/>
          <w:spacing w:val="-2"/>
        </w:rPr>
        <w:t>finanziamenti</w:t>
      </w:r>
    </w:p>
    <w:p w14:paraId="3C3EB889" w14:textId="77777777" w:rsidR="00875C58" w:rsidRPr="00F85881" w:rsidRDefault="00875C58" w:rsidP="000F30F9">
      <w:pPr>
        <w:rPr>
          <w:sz w:val="22"/>
          <w:szCs w:val="22"/>
        </w:rPr>
      </w:pPr>
    </w:p>
    <w:p w14:paraId="4D3A3DF4" w14:textId="0C06A7D0" w:rsidR="00875C58" w:rsidRPr="00F85881" w:rsidRDefault="00875C58" w:rsidP="000F30F9">
      <w:pPr>
        <w:pStyle w:val="Citazione"/>
        <w:jc w:val="both"/>
        <w:rPr>
          <w:rFonts w:ascii="Verdana" w:hAnsi="Verdana"/>
          <w:i w:val="0"/>
          <w:sz w:val="22"/>
          <w:szCs w:val="22"/>
          <w:lang w:val="it-IT" w:eastAsia="it-IT"/>
        </w:rPr>
      </w:pPr>
      <w:r>
        <w:rPr>
          <w:rFonts w:ascii="Verdana" w:hAnsi="Verdana"/>
          <w:i w:val="0"/>
          <w:sz w:val="22"/>
          <w:szCs w:val="22"/>
          <w:lang w:val="it-IT" w:eastAsia="it-IT"/>
        </w:rPr>
        <w:t>14</w:t>
      </w:r>
      <w:r w:rsidRPr="00F85881">
        <w:rPr>
          <w:rFonts w:ascii="Verdana" w:hAnsi="Verdana"/>
          <w:i w:val="0"/>
          <w:sz w:val="22"/>
          <w:szCs w:val="22"/>
          <w:lang w:val="it-IT" w:eastAsia="it-IT"/>
        </w:rPr>
        <w:t xml:space="preserve">. Ai fini della determinazione del reddito fiscale, quale delle seguenti è una variazione “in diminuzione” del risultato economico d’esercizio: </w:t>
      </w:r>
    </w:p>
    <w:p w14:paraId="4E679FD8" w14:textId="76609EDE" w:rsidR="00875C58" w:rsidRPr="00F85881" w:rsidRDefault="00875C58" w:rsidP="000F30F9">
      <w:pPr>
        <w:pStyle w:val="Citazione"/>
        <w:numPr>
          <w:ilvl w:val="0"/>
          <w:numId w:val="37"/>
        </w:numPr>
        <w:jc w:val="both"/>
        <w:rPr>
          <w:rFonts w:ascii="Verdana" w:hAnsi="Verdana"/>
          <w:i w:val="0"/>
          <w:sz w:val="22"/>
          <w:szCs w:val="22"/>
          <w:lang w:val="it-IT" w:eastAsia="it-IT"/>
        </w:rPr>
      </w:pPr>
      <w:r w:rsidRPr="00F85881">
        <w:rPr>
          <w:rFonts w:ascii="Verdana" w:hAnsi="Verdana"/>
          <w:i w:val="0"/>
          <w:sz w:val="22"/>
          <w:szCs w:val="22"/>
          <w:lang w:val="it-IT" w:eastAsia="it-IT"/>
        </w:rPr>
        <w:t>costo non deducibile</w:t>
      </w:r>
    </w:p>
    <w:p w14:paraId="786BF203" w14:textId="73BB8F59" w:rsidR="00875C58" w:rsidRPr="00F85881" w:rsidRDefault="00875C58" w:rsidP="000F30F9">
      <w:pPr>
        <w:pStyle w:val="Citazione"/>
        <w:numPr>
          <w:ilvl w:val="0"/>
          <w:numId w:val="37"/>
        </w:numPr>
        <w:jc w:val="both"/>
        <w:rPr>
          <w:rFonts w:ascii="Verdana" w:hAnsi="Verdana"/>
          <w:i w:val="0"/>
          <w:sz w:val="22"/>
          <w:szCs w:val="22"/>
          <w:lang w:val="it-IT" w:eastAsia="it-IT"/>
        </w:rPr>
      </w:pPr>
      <w:r w:rsidRPr="00F85881">
        <w:rPr>
          <w:rFonts w:ascii="Verdana" w:hAnsi="Verdana"/>
          <w:i w:val="0"/>
          <w:sz w:val="22"/>
          <w:szCs w:val="22"/>
          <w:lang w:val="it-IT" w:eastAsia="it-IT"/>
        </w:rPr>
        <w:t>ricavo non deducibile</w:t>
      </w:r>
    </w:p>
    <w:p w14:paraId="60306768" w14:textId="77777777" w:rsidR="00875C58" w:rsidRPr="00F85881" w:rsidRDefault="00875C58" w:rsidP="000F30F9">
      <w:pPr>
        <w:pStyle w:val="Citazione"/>
        <w:numPr>
          <w:ilvl w:val="0"/>
          <w:numId w:val="37"/>
        </w:numPr>
        <w:jc w:val="both"/>
        <w:rPr>
          <w:rFonts w:ascii="Verdana" w:hAnsi="Verdana"/>
          <w:b/>
          <w:i w:val="0"/>
          <w:sz w:val="22"/>
          <w:szCs w:val="22"/>
          <w:lang w:val="it-IT" w:eastAsia="it-IT"/>
        </w:rPr>
      </w:pPr>
      <w:r w:rsidRPr="00F85881">
        <w:rPr>
          <w:rFonts w:ascii="Verdana" w:hAnsi="Verdana"/>
          <w:b/>
          <w:i w:val="0"/>
          <w:sz w:val="22"/>
          <w:szCs w:val="22"/>
          <w:lang w:val="it-IT" w:eastAsia="it-IT"/>
        </w:rPr>
        <w:t xml:space="preserve">costo non iscritto in bilancio, che ha rilevanza fiscale </w:t>
      </w:r>
    </w:p>
    <w:p w14:paraId="3BFBE69C" w14:textId="7D774E54" w:rsidR="00875C58" w:rsidRPr="00F85881" w:rsidRDefault="00875C58" w:rsidP="000F30F9">
      <w:pPr>
        <w:pStyle w:val="Citazione"/>
        <w:numPr>
          <w:ilvl w:val="0"/>
          <w:numId w:val="37"/>
        </w:numPr>
        <w:jc w:val="both"/>
        <w:rPr>
          <w:rFonts w:ascii="Verdana" w:hAnsi="Verdana"/>
          <w:i w:val="0"/>
          <w:sz w:val="22"/>
          <w:szCs w:val="22"/>
          <w:lang w:val="it-IT" w:eastAsia="it-IT"/>
        </w:rPr>
      </w:pPr>
      <w:r w:rsidRPr="00F85881">
        <w:rPr>
          <w:rFonts w:ascii="Verdana" w:hAnsi="Verdana"/>
          <w:i w:val="0"/>
          <w:sz w:val="22"/>
          <w:szCs w:val="22"/>
          <w:lang w:val="it-IT" w:eastAsia="it-IT"/>
        </w:rPr>
        <w:t xml:space="preserve">ricavo iscritto in bilancio, che ha rilevanza fiscale </w:t>
      </w:r>
    </w:p>
    <w:p w14:paraId="49CAC2BE" w14:textId="77777777" w:rsidR="00875C58" w:rsidRPr="00F85881" w:rsidRDefault="00875C58" w:rsidP="000F30F9">
      <w:pPr>
        <w:pStyle w:val="Paragrafoelenco"/>
        <w:spacing w:after="0" w:line="240" w:lineRule="auto"/>
        <w:rPr>
          <w:rFonts w:ascii="Verdana" w:hAnsi="Verdana"/>
          <w:b/>
        </w:rPr>
      </w:pPr>
    </w:p>
    <w:p w14:paraId="029DC539" w14:textId="3CB0598A" w:rsidR="00875C58" w:rsidRPr="00FF40AE" w:rsidRDefault="00875C58" w:rsidP="000F30F9">
      <w:pPr>
        <w:jc w:val="both"/>
        <w:rPr>
          <w:rFonts w:ascii="Verdana" w:hAnsi="Verdana"/>
          <w:sz w:val="22"/>
          <w:szCs w:val="22"/>
        </w:rPr>
      </w:pPr>
      <w:r w:rsidRPr="00FF40AE">
        <w:rPr>
          <w:rFonts w:ascii="Verdana" w:hAnsi="Verdana"/>
          <w:sz w:val="22"/>
          <w:szCs w:val="22"/>
        </w:rPr>
        <w:t>1</w:t>
      </w:r>
      <w:r>
        <w:rPr>
          <w:rFonts w:ascii="Verdana" w:hAnsi="Verdana"/>
          <w:sz w:val="22"/>
          <w:szCs w:val="22"/>
        </w:rPr>
        <w:t>5</w:t>
      </w:r>
      <w:r w:rsidRPr="00FF40AE">
        <w:rPr>
          <w:rFonts w:ascii="Verdana" w:hAnsi="Verdana"/>
          <w:sz w:val="22"/>
          <w:szCs w:val="22"/>
        </w:rPr>
        <w:t>. Se la società Alfa effettua una permuta tra un’attrezzatura che cede, (costo storico = euro 350.000; fondo ammortamento = euro 250.000) e un’altra che acquisisce (prezzo di mercato = euro 150.000), questa operazione a cosa d</w:t>
      </w:r>
      <w:r w:rsidR="006F118F">
        <w:rPr>
          <w:rFonts w:ascii="Verdana" w:hAnsi="Verdana"/>
          <w:sz w:val="22"/>
          <w:szCs w:val="22"/>
        </w:rPr>
        <w:t>à</w:t>
      </w:r>
      <w:r w:rsidRPr="00FF40AE">
        <w:rPr>
          <w:rFonts w:ascii="Verdana" w:hAnsi="Verdana"/>
          <w:sz w:val="22"/>
          <w:szCs w:val="22"/>
        </w:rPr>
        <w:t xml:space="preserve"> luogo:</w:t>
      </w:r>
    </w:p>
    <w:p w14:paraId="79A3D925" w14:textId="77777777" w:rsidR="00875C58" w:rsidRPr="00FF40AE" w:rsidRDefault="00875C58" w:rsidP="000F30F9">
      <w:pPr>
        <w:pStyle w:val="Paragrafoelenco"/>
        <w:numPr>
          <w:ilvl w:val="0"/>
          <w:numId w:val="38"/>
        </w:numPr>
        <w:spacing w:after="0" w:line="240" w:lineRule="auto"/>
        <w:rPr>
          <w:rFonts w:ascii="Verdana" w:hAnsi="Verdana"/>
          <w:b/>
        </w:rPr>
      </w:pPr>
      <w:r w:rsidRPr="00FF40AE">
        <w:rPr>
          <w:rFonts w:ascii="Verdana" w:hAnsi="Verdana"/>
          <w:b/>
        </w:rPr>
        <w:t>plusvalenza pari a euro 50.000</w:t>
      </w:r>
    </w:p>
    <w:p w14:paraId="1DCE5E8D" w14:textId="77777777" w:rsidR="00875C58" w:rsidRPr="00FF40AE" w:rsidRDefault="00875C58" w:rsidP="000F30F9">
      <w:pPr>
        <w:pStyle w:val="Paragrafoelenco"/>
        <w:numPr>
          <w:ilvl w:val="0"/>
          <w:numId w:val="38"/>
        </w:numPr>
        <w:spacing w:after="0" w:line="240" w:lineRule="auto"/>
        <w:rPr>
          <w:rFonts w:ascii="Verdana" w:hAnsi="Verdana"/>
        </w:rPr>
      </w:pPr>
      <w:r w:rsidRPr="00FF40AE">
        <w:rPr>
          <w:rFonts w:ascii="Verdana" w:hAnsi="Verdana"/>
        </w:rPr>
        <w:t>plusvalenza pari a euro 100.000</w:t>
      </w:r>
    </w:p>
    <w:p w14:paraId="110E063E" w14:textId="77777777" w:rsidR="00875C58" w:rsidRPr="00FF40AE" w:rsidRDefault="00875C58" w:rsidP="000F30F9">
      <w:pPr>
        <w:pStyle w:val="Paragrafoelenco"/>
        <w:numPr>
          <w:ilvl w:val="0"/>
          <w:numId w:val="38"/>
        </w:numPr>
        <w:spacing w:after="0" w:line="240" w:lineRule="auto"/>
        <w:rPr>
          <w:rFonts w:ascii="Verdana" w:hAnsi="Verdana"/>
        </w:rPr>
      </w:pPr>
      <w:r w:rsidRPr="00FF40AE">
        <w:rPr>
          <w:rFonts w:ascii="Verdana" w:hAnsi="Verdana"/>
        </w:rPr>
        <w:t>plusvalenza pari a euro 300.000</w:t>
      </w:r>
    </w:p>
    <w:p w14:paraId="621222C8" w14:textId="77777777" w:rsidR="00875C58" w:rsidRPr="00FF40AE" w:rsidRDefault="00875C58" w:rsidP="000F30F9">
      <w:pPr>
        <w:pStyle w:val="Paragrafoelenco"/>
        <w:numPr>
          <w:ilvl w:val="0"/>
          <w:numId w:val="38"/>
        </w:numPr>
        <w:spacing w:after="0" w:line="240" w:lineRule="auto"/>
        <w:rPr>
          <w:rFonts w:ascii="Verdana" w:hAnsi="Verdana"/>
        </w:rPr>
      </w:pPr>
      <w:r w:rsidRPr="00FF40AE">
        <w:rPr>
          <w:rFonts w:ascii="Verdana" w:hAnsi="Verdana"/>
        </w:rPr>
        <w:t>minusvalenza pari a euro 150.000</w:t>
      </w:r>
    </w:p>
    <w:p w14:paraId="6CCD3D94" w14:textId="77777777" w:rsidR="00875C58" w:rsidRPr="00FF40AE" w:rsidRDefault="00875C58" w:rsidP="000F30F9">
      <w:pPr>
        <w:rPr>
          <w:rFonts w:ascii="Verdana" w:hAnsi="Verdana"/>
          <w:sz w:val="22"/>
          <w:szCs w:val="22"/>
        </w:rPr>
      </w:pPr>
    </w:p>
    <w:p w14:paraId="18C03853" w14:textId="77777777" w:rsidR="00875C58" w:rsidRPr="00FF40AE" w:rsidRDefault="00875C58" w:rsidP="000F30F9">
      <w:pPr>
        <w:jc w:val="both"/>
        <w:rPr>
          <w:rFonts w:ascii="Verdana" w:hAnsi="Verdana" w:cs="Arial"/>
          <w:sz w:val="22"/>
          <w:szCs w:val="22"/>
        </w:rPr>
      </w:pPr>
      <w:r>
        <w:rPr>
          <w:rFonts w:ascii="Verdana" w:hAnsi="Verdana" w:cs="Arial"/>
          <w:sz w:val="22"/>
          <w:szCs w:val="22"/>
        </w:rPr>
        <w:t>16</w:t>
      </w:r>
      <w:r w:rsidRPr="00FF40AE">
        <w:rPr>
          <w:rFonts w:ascii="Verdana" w:hAnsi="Verdana" w:cs="Arial"/>
          <w:sz w:val="22"/>
          <w:szCs w:val="22"/>
        </w:rPr>
        <w:t>. Qualora un’impresa della grande distribuzione, nello svolgimento dell’inventario fisico delle rimanenze di magazzino, si accorgesse che merci precedentemente valutate pari a 7 mila euro risultano oramai prive di alcun valore dovrebbe:</w:t>
      </w:r>
    </w:p>
    <w:p w14:paraId="213D8ED0" w14:textId="77777777" w:rsidR="00875C58" w:rsidRPr="00FF40AE" w:rsidRDefault="00875C58" w:rsidP="000F30F9">
      <w:pPr>
        <w:numPr>
          <w:ilvl w:val="0"/>
          <w:numId w:val="39"/>
        </w:numPr>
        <w:jc w:val="both"/>
        <w:rPr>
          <w:rFonts w:ascii="Verdana" w:hAnsi="Verdana" w:cs="Arial"/>
          <w:sz w:val="22"/>
          <w:szCs w:val="22"/>
        </w:rPr>
      </w:pPr>
      <w:r w:rsidRPr="00FF40AE">
        <w:rPr>
          <w:rFonts w:ascii="Verdana" w:hAnsi="Verdana" w:cs="Arial"/>
          <w:sz w:val="22"/>
          <w:szCs w:val="22"/>
        </w:rPr>
        <w:t>rilevare la perdita di valore come componente rateo attivo</w:t>
      </w:r>
    </w:p>
    <w:p w14:paraId="519C800D" w14:textId="77777777" w:rsidR="00875C58" w:rsidRPr="00FF40AE" w:rsidRDefault="00875C58" w:rsidP="000F30F9">
      <w:pPr>
        <w:numPr>
          <w:ilvl w:val="0"/>
          <w:numId w:val="39"/>
        </w:numPr>
        <w:jc w:val="both"/>
        <w:rPr>
          <w:rFonts w:ascii="Verdana" w:hAnsi="Verdana" w:cs="Arial"/>
          <w:sz w:val="22"/>
          <w:szCs w:val="22"/>
        </w:rPr>
      </w:pPr>
      <w:r w:rsidRPr="00FF40AE">
        <w:rPr>
          <w:rFonts w:ascii="Verdana" w:hAnsi="Verdana" w:cs="Arial"/>
          <w:sz w:val="22"/>
          <w:szCs w:val="22"/>
        </w:rPr>
        <w:t>rilevare la perdita di valore come accantonamento a riserva</w:t>
      </w:r>
    </w:p>
    <w:p w14:paraId="7BE95F4A" w14:textId="77777777" w:rsidR="00875C58" w:rsidRPr="00FF40AE" w:rsidRDefault="00875C58" w:rsidP="000F30F9">
      <w:pPr>
        <w:numPr>
          <w:ilvl w:val="0"/>
          <w:numId w:val="39"/>
        </w:numPr>
        <w:jc w:val="both"/>
        <w:rPr>
          <w:rFonts w:ascii="Verdana" w:hAnsi="Verdana" w:cs="Arial"/>
          <w:b/>
          <w:sz w:val="22"/>
          <w:szCs w:val="22"/>
        </w:rPr>
      </w:pPr>
      <w:r w:rsidRPr="00FF40AE">
        <w:rPr>
          <w:rFonts w:ascii="Verdana" w:hAnsi="Verdana" w:cs="Arial"/>
          <w:b/>
          <w:sz w:val="22"/>
          <w:szCs w:val="22"/>
        </w:rPr>
        <w:t>semplicemente escluderle dalla valorizzazione delle rimanenze finali</w:t>
      </w:r>
    </w:p>
    <w:p w14:paraId="42F9A1A7" w14:textId="77777777" w:rsidR="00875C58" w:rsidRPr="00FF40AE" w:rsidRDefault="00875C58" w:rsidP="000F30F9">
      <w:pPr>
        <w:numPr>
          <w:ilvl w:val="0"/>
          <w:numId w:val="39"/>
        </w:numPr>
        <w:jc w:val="both"/>
        <w:rPr>
          <w:rFonts w:ascii="Verdana" w:hAnsi="Verdana" w:cs="Arial"/>
          <w:sz w:val="22"/>
          <w:szCs w:val="22"/>
        </w:rPr>
      </w:pPr>
      <w:r w:rsidRPr="00FF40AE">
        <w:rPr>
          <w:rFonts w:ascii="Verdana" w:hAnsi="Verdana" w:cs="Arial"/>
          <w:sz w:val="22"/>
          <w:szCs w:val="22"/>
        </w:rPr>
        <w:t>rilevare la perdita di valore come risconto passivo</w:t>
      </w:r>
    </w:p>
    <w:p w14:paraId="7DBB6299" w14:textId="77777777" w:rsidR="00875C58" w:rsidRPr="00FF40AE" w:rsidRDefault="00875C58" w:rsidP="000F30F9">
      <w:pPr>
        <w:rPr>
          <w:rFonts w:ascii="Verdana" w:hAnsi="Verdana"/>
          <w:sz w:val="22"/>
          <w:szCs w:val="22"/>
        </w:rPr>
      </w:pPr>
    </w:p>
    <w:p w14:paraId="18C28D1B" w14:textId="77777777" w:rsidR="00875C58" w:rsidRPr="00FF40AE" w:rsidRDefault="00875C58" w:rsidP="000F30F9">
      <w:pPr>
        <w:jc w:val="both"/>
        <w:rPr>
          <w:rFonts w:ascii="Verdana" w:hAnsi="Verdana" w:cs="Arial"/>
          <w:sz w:val="22"/>
          <w:szCs w:val="22"/>
        </w:rPr>
      </w:pPr>
      <w:r>
        <w:rPr>
          <w:rFonts w:ascii="Verdana" w:hAnsi="Verdana" w:cs="Arial"/>
          <w:sz w:val="22"/>
          <w:szCs w:val="22"/>
        </w:rPr>
        <w:t>17</w:t>
      </w:r>
      <w:r w:rsidRPr="00FF40AE">
        <w:rPr>
          <w:rFonts w:ascii="Verdana" w:hAnsi="Verdana" w:cs="Arial"/>
          <w:sz w:val="22"/>
          <w:szCs w:val="22"/>
        </w:rPr>
        <w:t>. Un credito verso cliente estero viene contratto in Franchi Svizzeri e al termine dell’esercizio tale valuta risulta rivalutata in confronto al cambio storico. Si dovrà:</w:t>
      </w:r>
    </w:p>
    <w:p w14:paraId="7AAC12A8" w14:textId="77777777" w:rsidR="00875C58" w:rsidRPr="00FF40AE" w:rsidRDefault="00875C58" w:rsidP="000F30F9">
      <w:pPr>
        <w:numPr>
          <w:ilvl w:val="0"/>
          <w:numId w:val="40"/>
        </w:numPr>
        <w:rPr>
          <w:rFonts w:ascii="Verdana" w:hAnsi="Verdana"/>
          <w:b/>
          <w:bCs/>
          <w:sz w:val="22"/>
          <w:szCs w:val="22"/>
        </w:rPr>
      </w:pPr>
      <w:r w:rsidRPr="00FF40AE">
        <w:rPr>
          <w:rFonts w:ascii="Verdana" w:hAnsi="Verdana"/>
          <w:b/>
          <w:bCs/>
          <w:sz w:val="22"/>
          <w:szCs w:val="22"/>
        </w:rPr>
        <w:t>rilevare a conto economico l’utile su cambi</w:t>
      </w:r>
    </w:p>
    <w:p w14:paraId="3654ACAB" w14:textId="77777777" w:rsidR="00875C58" w:rsidRPr="00FF40AE" w:rsidRDefault="00875C58" w:rsidP="000F30F9">
      <w:pPr>
        <w:numPr>
          <w:ilvl w:val="0"/>
          <w:numId w:val="40"/>
        </w:numPr>
        <w:rPr>
          <w:rFonts w:ascii="Verdana" w:hAnsi="Verdana"/>
          <w:bCs/>
          <w:sz w:val="22"/>
          <w:szCs w:val="22"/>
        </w:rPr>
      </w:pPr>
      <w:r w:rsidRPr="00FF40AE">
        <w:rPr>
          <w:rFonts w:ascii="Verdana" w:hAnsi="Verdana"/>
          <w:bCs/>
          <w:sz w:val="22"/>
          <w:szCs w:val="22"/>
        </w:rPr>
        <w:t>rilevare a conto economico la perdita su cambi</w:t>
      </w:r>
    </w:p>
    <w:p w14:paraId="6970FCDA" w14:textId="77777777" w:rsidR="00875C58" w:rsidRPr="00FF40AE" w:rsidRDefault="00875C58" w:rsidP="000F30F9">
      <w:pPr>
        <w:numPr>
          <w:ilvl w:val="0"/>
          <w:numId w:val="40"/>
        </w:numPr>
        <w:rPr>
          <w:rFonts w:ascii="Verdana" w:hAnsi="Verdana"/>
          <w:bCs/>
          <w:sz w:val="22"/>
          <w:szCs w:val="22"/>
        </w:rPr>
      </w:pPr>
      <w:r w:rsidRPr="00FF40AE">
        <w:rPr>
          <w:rFonts w:ascii="Verdana" w:hAnsi="Verdana"/>
          <w:bCs/>
          <w:sz w:val="22"/>
          <w:szCs w:val="22"/>
        </w:rPr>
        <w:t>ridurre la riserva su cambi</w:t>
      </w:r>
    </w:p>
    <w:p w14:paraId="2EA12424" w14:textId="77777777" w:rsidR="00875C58" w:rsidRPr="00FF40AE" w:rsidRDefault="00875C58" w:rsidP="000F30F9">
      <w:pPr>
        <w:numPr>
          <w:ilvl w:val="0"/>
          <w:numId w:val="40"/>
        </w:numPr>
        <w:rPr>
          <w:rFonts w:ascii="Verdana" w:hAnsi="Verdana"/>
          <w:bCs/>
          <w:sz w:val="22"/>
          <w:szCs w:val="22"/>
        </w:rPr>
      </w:pPr>
      <w:r w:rsidRPr="00FF40AE">
        <w:rPr>
          <w:rFonts w:ascii="Verdana" w:hAnsi="Verdana"/>
          <w:bCs/>
          <w:sz w:val="22"/>
          <w:szCs w:val="22"/>
        </w:rPr>
        <w:t>nessuna delle risposte precedenti è corretta</w:t>
      </w:r>
    </w:p>
    <w:p w14:paraId="76F456F6" w14:textId="77777777" w:rsidR="00875C58" w:rsidRPr="00FF40AE" w:rsidRDefault="00875C58" w:rsidP="000F30F9">
      <w:pPr>
        <w:rPr>
          <w:rFonts w:ascii="Verdana" w:hAnsi="Verdana"/>
          <w:sz w:val="22"/>
          <w:szCs w:val="22"/>
        </w:rPr>
      </w:pPr>
    </w:p>
    <w:p w14:paraId="16B90C10" w14:textId="60CFE49A" w:rsidR="00875C58" w:rsidRPr="00FF40AE" w:rsidRDefault="00875C58" w:rsidP="000F30F9">
      <w:pPr>
        <w:jc w:val="both"/>
        <w:rPr>
          <w:rFonts w:ascii="Verdana" w:hAnsi="Verdana" w:cs="Arial"/>
          <w:color w:val="000000" w:themeColor="text1"/>
          <w:sz w:val="22"/>
          <w:szCs w:val="22"/>
        </w:rPr>
      </w:pPr>
      <w:r>
        <w:rPr>
          <w:rFonts w:ascii="Verdana" w:hAnsi="Verdana" w:cs="Arial"/>
          <w:color w:val="000000" w:themeColor="text1"/>
          <w:sz w:val="22"/>
          <w:szCs w:val="22"/>
        </w:rPr>
        <w:t>18</w:t>
      </w:r>
      <w:r w:rsidRPr="00FF40AE">
        <w:rPr>
          <w:rFonts w:ascii="Verdana" w:hAnsi="Verdana" w:cs="Arial"/>
          <w:color w:val="000000" w:themeColor="text1"/>
          <w:sz w:val="22"/>
          <w:szCs w:val="22"/>
        </w:rPr>
        <w:t xml:space="preserve">. Nella composizione del rendiconto finanziario, quale tra le seguenti operazioni è da classificare come “fonte finanziaria”: </w:t>
      </w:r>
    </w:p>
    <w:p w14:paraId="54107C7B" w14:textId="2281C35C" w:rsidR="00875C58" w:rsidRPr="00FF40AE" w:rsidRDefault="0027730D" w:rsidP="000F30F9">
      <w:pPr>
        <w:pStyle w:val="Paragrafoelenco"/>
        <w:numPr>
          <w:ilvl w:val="0"/>
          <w:numId w:val="41"/>
        </w:numPr>
        <w:spacing w:after="0" w:line="240" w:lineRule="auto"/>
        <w:jc w:val="both"/>
        <w:rPr>
          <w:rFonts w:ascii="Verdana" w:hAnsi="Verdana" w:cs="Arial"/>
          <w:color w:val="000000" w:themeColor="text1"/>
        </w:rPr>
      </w:pPr>
      <w:r w:rsidRPr="0027730D">
        <w:rPr>
          <w:rFonts w:ascii="Verdana" w:hAnsi="Verdana" w:cs="Arial"/>
          <w:b/>
          <w:noProof/>
          <w:color w:val="000000" w:themeColor="text1"/>
        </w:rPr>
        <mc:AlternateContent>
          <mc:Choice Requires="wps">
            <w:drawing>
              <wp:anchor distT="45720" distB="45720" distL="114300" distR="114300" simplePos="0" relativeHeight="251658240" behindDoc="0" locked="0" layoutInCell="1" allowOverlap="1" wp14:anchorId="4B55B4EB" wp14:editId="203C7985">
                <wp:simplePos x="0" y="0"/>
                <wp:positionH relativeFrom="column">
                  <wp:posOffset>4283710</wp:posOffset>
                </wp:positionH>
                <wp:positionV relativeFrom="paragraph">
                  <wp:posOffset>82550</wp:posOffset>
                </wp:positionV>
                <wp:extent cx="1841500" cy="584200"/>
                <wp:effectExtent l="0" t="0" r="25400" b="254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584200"/>
                        </a:xfrm>
                        <a:prstGeom prst="rect">
                          <a:avLst/>
                        </a:prstGeom>
                        <a:solidFill>
                          <a:srgbClr val="FFFFFF"/>
                        </a:solidFill>
                        <a:ln w="9525">
                          <a:solidFill>
                            <a:srgbClr val="000000"/>
                          </a:solidFill>
                          <a:miter lim="800000"/>
                          <a:headEnd/>
                          <a:tailEnd/>
                        </a:ln>
                      </wps:spPr>
                      <wps:txbx>
                        <w:txbxContent>
                          <w:p w14:paraId="6D2448AA" w14:textId="1D1B69BC" w:rsidR="0027730D" w:rsidRDefault="0027730D" w:rsidP="0027730D">
                            <w:pPr>
                              <w:jc w:val="center"/>
                            </w:pPr>
                            <w:r w:rsidRPr="0027730D">
                              <w:rPr>
                                <w:highlight w:val="yellow"/>
                              </w:rPr>
                              <w:t>Per errore sono state inserite due soluzioni corrette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55B4EB" id="_x0000_t202" coordsize="21600,21600" o:spt="202" path="m,l,21600r21600,l21600,xe">
                <v:stroke joinstyle="miter"/>
                <v:path gradientshapeok="t" o:connecttype="rect"/>
              </v:shapetype>
              <v:shape id="Casella di testo 2" o:spid="_x0000_s1026" type="#_x0000_t202" style="position:absolute;left:0;text-align:left;margin-left:337.3pt;margin-top:6.5pt;width:145pt;height:4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">
                <v:textbox>
                  <w:txbxContent>
                    <w:p w14:paraId="6D2448AA" w14:textId="1D1B69BC" w:rsidR="0027730D" w:rsidRDefault="0027730D" w:rsidP="0027730D">
                      <w:pPr>
                        <w:jc w:val="center"/>
                      </w:pPr>
                      <w:r w:rsidRPr="0027730D">
                        <w:rPr>
                          <w:highlight w:val="yellow"/>
                        </w:rPr>
                        <w:t>Per errore sono state inserite due soluzioni corrette</w:t>
                      </w:r>
                    </w:p>
                  </w:txbxContent>
                </v:textbox>
                <w10:wrap type="square"/>
              </v:shape>
            </w:pict>
          </mc:Fallback>
        </mc:AlternateContent>
      </w:r>
      <w:r w:rsidR="00875C58" w:rsidRPr="00FF40AE">
        <w:rPr>
          <w:rFonts w:ascii="Verdana" w:hAnsi="Verdana" w:cs="Arial"/>
          <w:color w:val="000000" w:themeColor="text1"/>
        </w:rPr>
        <w:t>Accantonamenti di utili a fondo di riserva</w:t>
      </w:r>
    </w:p>
    <w:p w14:paraId="17845D24" w14:textId="0515D765" w:rsidR="00875C58" w:rsidRPr="0027730D" w:rsidRDefault="00875C58" w:rsidP="000F30F9">
      <w:pPr>
        <w:pStyle w:val="Paragrafoelenco"/>
        <w:numPr>
          <w:ilvl w:val="0"/>
          <w:numId w:val="41"/>
        </w:numPr>
        <w:spacing w:after="0" w:line="240" w:lineRule="auto"/>
        <w:jc w:val="both"/>
        <w:rPr>
          <w:rFonts w:ascii="Verdana" w:hAnsi="Verdana" w:cs="Arial"/>
          <w:b/>
          <w:color w:val="000000" w:themeColor="text1"/>
        </w:rPr>
      </w:pPr>
      <w:r w:rsidRPr="0027730D">
        <w:rPr>
          <w:rFonts w:ascii="Verdana" w:hAnsi="Verdana" w:cs="Arial"/>
          <w:b/>
          <w:color w:val="000000" w:themeColor="text1"/>
        </w:rPr>
        <w:t>Riduzione dei crediti finanziari</w:t>
      </w:r>
    </w:p>
    <w:p w14:paraId="4BF5FB7B" w14:textId="5599DEEB" w:rsidR="00875C58" w:rsidRPr="00FF40AE" w:rsidRDefault="00875C58" w:rsidP="000F30F9">
      <w:pPr>
        <w:pStyle w:val="Paragrafoelenco"/>
        <w:numPr>
          <w:ilvl w:val="0"/>
          <w:numId w:val="41"/>
        </w:numPr>
        <w:spacing w:after="0" w:line="240" w:lineRule="auto"/>
        <w:jc w:val="both"/>
        <w:rPr>
          <w:rFonts w:ascii="Verdana" w:hAnsi="Verdana" w:cs="Arial"/>
          <w:b/>
          <w:color w:val="000000" w:themeColor="text1"/>
        </w:rPr>
      </w:pPr>
      <w:r w:rsidRPr="00FF40AE">
        <w:rPr>
          <w:rFonts w:ascii="Verdana" w:hAnsi="Verdana" w:cs="Arial"/>
          <w:b/>
          <w:color w:val="000000" w:themeColor="text1"/>
        </w:rPr>
        <w:t xml:space="preserve">Aumento del capitale sociale </w:t>
      </w:r>
    </w:p>
    <w:p w14:paraId="36BD6983" w14:textId="77777777" w:rsidR="00875C58" w:rsidRPr="00FF40AE" w:rsidRDefault="00875C58" w:rsidP="000F30F9">
      <w:pPr>
        <w:pStyle w:val="Paragrafoelenco"/>
        <w:numPr>
          <w:ilvl w:val="0"/>
          <w:numId w:val="41"/>
        </w:numPr>
        <w:spacing w:after="0" w:line="240" w:lineRule="auto"/>
        <w:jc w:val="both"/>
        <w:rPr>
          <w:rFonts w:ascii="Verdana" w:hAnsi="Verdana" w:cs="Arial"/>
          <w:color w:val="000000" w:themeColor="text1"/>
        </w:rPr>
      </w:pPr>
      <w:r w:rsidRPr="00FF40AE">
        <w:rPr>
          <w:rFonts w:ascii="Verdana" w:hAnsi="Verdana" w:cs="Arial"/>
          <w:color w:val="000000" w:themeColor="text1"/>
        </w:rPr>
        <w:t>Riduzione dei debiti finanziari</w:t>
      </w:r>
    </w:p>
    <w:p w14:paraId="1B85998A" w14:textId="77777777" w:rsidR="00875C58" w:rsidRPr="00FF40AE" w:rsidRDefault="00875C58" w:rsidP="000F30F9">
      <w:pPr>
        <w:rPr>
          <w:rFonts w:ascii="Verdana" w:hAnsi="Verdana"/>
          <w:sz w:val="22"/>
          <w:szCs w:val="22"/>
        </w:rPr>
      </w:pPr>
    </w:p>
    <w:p w14:paraId="6F5FF987" w14:textId="77777777" w:rsidR="00875C58" w:rsidRPr="00FF40AE" w:rsidRDefault="00875C58" w:rsidP="000F30F9">
      <w:pPr>
        <w:jc w:val="both"/>
        <w:rPr>
          <w:rFonts w:ascii="Verdana" w:hAnsi="Verdana"/>
          <w:sz w:val="22"/>
          <w:szCs w:val="22"/>
        </w:rPr>
      </w:pPr>
      <w:r>
        <w:rPr>
          <w:rFonts w:ascii="Verdana" w:hAnsi="Verdana"/>
          <w:sz w:val="22"/>
          <w:szCs w:val="22"/>
        </w:rPr>
        <w:t>19</w:t>
      </w:r>
      <w:r w:rsidRPr="00FF40AE">
        <w:rPr>
          <w:rFonts w:ascii="Verdana" w:hAnsi="Verdana"/>
          <w:sz w:val="22"/>
          <w:szCs w:val="22"/>
        </w:rPr>
        <w:t>. Generano imposte differite:</w:t>
      </w:r>
    </w:p>
    <w:p w14:paraId="4FF4AB4D" w14:textId="77777777" w:rsidR="00875C58" w:rsidRPr="00FF40AE" w:rsidRDefault="00875C58" w:rsidP="000F30F9">
      <w:pPr>
        <w:pStyle w:val="Paragrafoelenco"/>
        <w:widowControl w:val="0"/>
        <w:numPr>
          <w:ilvl w:val="0"/>
          <w:numId w:val="42"/>
        </w:numPr>
        <w:suppressAutoHyphens/>
        <w:autoSpaceDN w:val="0"/>
        <w:spacing w:after="0" w:line="240" w:lineRule="auto"/>
        <w:jc w:val="both"/>
        <w:textAlignment w:val="baseline"/>
        <w:rPr>
          <w:rFonts w:ascii="Verdana" w:hAnsi="Verdana" w:cs="Arial"/>
          <w:spacing w:val="-2"/>
        </w:rPr>
      </w:pPr>
      <w:r w:rsidRPr="00FF40AE">
        <w:rPr>
          <w:rFonts w:ascii="Verdana" w:hAnsi="Verdana" w:cs="Arial"/>
          <w:spacing w:val="-2"/>
        </w:rPr>
        <w:t>Costi di competenza temporaneamente non deducibili</w:t>
      </w:r>
    </w:p>
    <w:p w14:paraId="785C7B2A" w14:textId="77777777" w:rsidR="00875C58" w:rsidRPr="00FF40AE" w:rsidRDefault="00875C58" w:rsidP="000F30F9">
      <w:pPr>
        <w:pStyle w:val="Paragrafoelenco"/>
        <w:widowControl w:val="0"/>
        <w:numPr>
          <w:ilvl w:val="0"/>
          <w:numId w:val="42"/>
        </w:numPr>
        <w:suppressAutoHyphens/>
        <w:autoSpaceDN w:val="0"/>
        <w:spacing w:after="0" w:line="240" w:lineRule="auto"/>
        <w:jc w:val="both"/>
        <w:textAlignment w:val="baseline"/>
        <w:rPr>
          <w:rFonts w:ascii="Verdana" w:hAnsi="Verdana" w:cs="Arial"/>
          <w:b/>
          <w:spacing w:val="-2"/>
        </w:rPr>
      </w:pPr>
      <w:r w:rsidRPr="00FF40AE">
        <w:rPr>
          <w:rFonts w:ascii="Verdana" w:hAnsi="Verdana" w:cs="Arial"/>
          <w:b/>
          <w:spacing w:val="-2"/>
        </w:rPr>
        <w:t>Ricavi di competenza temporaneamente non imponibili</w:t>
      </w:r>
    </w:p>
    <w:p w14:paraId="0EEE046E" w14:textId="77777777" w:rsidR="00875C58" w:rsidRPr="00FF40AE" w:rsidRDefault="00875C58" w:rsidP="000F30F9">
      <w:pPr>
        <w:pStyle w:val="Paragrafoelenco"/>
        <w:widowControl w:val="0"/>
        <w:numPr>
          <w:ilvl w:val="0"/>
          <w:numId w:val="42"/>
        </w:numPr>
        <w:suppressAutoHyphens/>
        <w:autoSpaceDN w:val="0"/>
        <w:spacing w:after="0" w:line="240" w:lineRule="auto"/>
        <w:jc w:val="both"/>
        <w:textAlignment w:val="baseline"/>
        <w:rPr>
          <w:rFonts w:ascii="Verdana" w:hAnsi="Verdana" w:cs="Arial"/>
          <w:spacing w:val="-2"/>
        </w:rPr>
      </w:pPr>
      <w:r w:rsidRPr="00FF40AE">
        <w:rPr>
          <w:rFonts w:ascii="Verdana" w:hAnsi="Verdana" w:cs="Arial"/>
          <w:spacing w:val="-2"/>
        </w:rPr>
        <w:t>Ricavi non di competenza temporaneamente imponibili</w:t>
      </w:r>
    </w:p>
    <w:p w14:paraId="5C2CA156" w14:textId="77777777" w:rsidR="00875C58" w:rsidRPr="00FF40AE" w:rsidRDefault="00875C58" w:rsidP="000F30F9">
      <w:pPr>
        <w:pStyle w:val="Paragrafoelenco"/>
        <w:widowControl w:val="0"/>
        <w:numPr>
          <w:ilvl w:val="0"/>
          <w:numId w:val="42"/>
        </w:numPr>
        <w:suppressAutoHyphens/>
        <w:autoSpaceDN w:val="0"/>
        <w:spacing w:after="0" w:line="240" w:lineRule="auto"/>
        <w:jc w:val="both"/>
        <w:textAlignment w:val="baseline"/>
        <w:rPr>
          <w:rFonts w:ascii="Verdana" w:hAnsi="Verdana" w:cs="Arial"/>
          <w:spacing w:val="-2"/>
        </w:rPr>
      </w:pPr>
      <w:r w:rsidRPr="00FF40AE">
        <w:rPr>
          <w:rFonts w:ascii="Verdana" w:hAnsi="Verdana" w:cs="Arial"/>
          <w:spacing w:val="-2"/>
        </w:rPr>
        <w:t>Nessuna delle precedenti</w:t>
      </w:r>
    </w:p>
    <w:p w14:paraId="3A66FAE0" w14:textId="77777777" w:rsidR="00875C58" w:rsidRPr="00FF40AE" w:rsidRDefault="00875C58" w:rsidP="000F30F9">
      <w:pPr>
        <w:widowControl w:val="0"/>
        <w:suppressAutoHyphens/>
        <w:autoSpaceDN w:val="0"/>
        <w:jc w:val="both"/>
        <w:textAlignment w:val="baseline"/>
        <w:rPr>
          <w:rFonts w:ascii="Verdana" w:hAnsi="Verdana" w:cs="Arial"/>
          <w:spacing w:val="-2"/>
          <w:sz w:val="22"/>
          <w:szCs w:val="22"/>
        </w:rPr>
      </w:pPr>
    </w:p>
    <w:p w14:paraId="1BB3271D" w14:textId="77777777" w:rsidR="00875C58" w:rsidRPr="00FF40AE" w:rsidRDefault="00875C58" w:rsidP="000F30F9">
      <w:pPr>
        <w:jc w:val="both"/>
        <w:rPr>
          <w:rFonts w:ascii="Verdana" w:hAnsi="Verdana"/>
          <w:sz w:val="22"/>
          <w:szCs w:val="22"/>
        </w:rPr>
      </w:pPr>
      <w:r>
        <w:rPr>
          <w:rFonts w:ascii="Verdana" w:hAnsi="Verdana"/>
          <w:sz w:val="22"/>
          <w:szCs w:val="22"/>
        </w:rPr>
        <w:t>20</w:t>
      </w:r>
      <w:r w:rsidRPr="00FF40AE">
        <w:rPr>
          <w:rFonts w:ascii="Verdana" w:hAnsi="Verdana"/>
          <w:sz w:val="22"/>
          <w:szCs w:val="22"/>
        </w:rPr>
        <w:t>. Quale categoria di immobilizzazioni materiali impedisce la distribuzione di dividendi in mancanza di riserve disponibili sufficienti a coprire la parte non ammortizzata:</w:t>
      </w:r>
    </w:p>
    <w:p w14:paraId="42F03ECE" w14:textId="77777777" w:rsidR="00875C58" w:rsidRPr="00FF40AE" w:rsidRDefault="00875C58" w:rsidP="000F30F9">
      <w:pPr>
        <w:pStyle w:val="Paragrafoelenco"/>
        <w:numPr>
          <w:ilvl w:val="0"/>
          <w:numId w:val="43"/>
        </w:numPr>
        <w:spacing w:after="0" w:line="240" w:lineRule="auto"/>
        <w:rPr>
          <w:rFonts w:ascii="Verdana" w:hAnsi="Verdana"/>
        </w:rPr>
      </w:pPr>
      <w:r w:rsidRPr="00FF40AE">
        <w:rPr>
          <w:rFonts w:ascii="Verdana" w:hAnsi="Verdana"/>
        </w:rPr>
        <w:t>Terreni e fabbricati</w:t>
      </w:r>
    </w:p>
    <w:p w14:paraId="15A63251" w14:textId="77777777" w:rsidR="00875C58" w:rsidRPr="00FF40AE" w:rsidRDefault="00875C58" w:rsidP="000F30F9">
      <w:pPr>
        <w:pStyle w:val="Paragrafoelenco"/>
        <w:numPr>
          <w:ilvl w:val="0"/>
          <w:numId w:val="43"/>
        </w:numPr>
        <w:spacing w:after="0" w:line="240" w:lineRule="auto"/>
        <w:rPr>
          <w:rFonts w:ascii="Verdana" w:hAnsi="Verdana"/>
        </w:rPr>
      </w:pPr>
      <w:r w:rsidRPr="00FF40AE">
        <w:rPr>
          <w:rFonts w:ascii="Verdana" w:hAnsi="Verdana"/>
        </w:rPr>
        <w:t>Impianti e macchinati</w:t>
      </w:r>
    </w:p>
    <w:p w14:paraId="23E4F9DC" w14:textId="77777777" w:rsidR="00875C58" w:rsidRPr="00FF40AE" w:rsidRDefault="00875C58" w:rsidP="000F30F9">
      <w:pPr>
        <w:pStyle w:val="Paragrafoelenco"/>
        <w:numPr>
          <w:ilvl w:val="0"/>
          <w:numId w:val="43"/>
        </w:numPr>
        <w:spacing w:after="0" w:line="240" w:lineRule="auto"/>
        <w:rPr>
          <w:rFonts w:ascii="Verdana" w:hAnsi="Verdana"/>
        </w:rPr>
      </w:pPr>
      <w:r w:rsidRPr="00FF40AE">
        <w:rPr>
          <w:rFonts w:ascii="Verdana" w:hAnsi="Verdana"/>
        </w:rPr>
        <w:t>Attrezzature industriali e commerciali</w:t>
      </w:r>
    </w:p>
    <w:p w14:paraId="22523BC0" w14:textId="77777777" w:rsidR="00875C58" w:rsidRPr="00FF40AE" w:rsidRDefault="00875C58" w:rsidP="000F30F9">
      <w:pPr>
        <w:pStyle w:val="Paragrafoelenco"/>
        <w:numPr>
          <w:ilvl w:val="0"/>
          <w:numId w:val="43"/>
        </w:numPr>
        <w:spacing w:after="0" w:line="240" w:lineRule="auto"/>
        <w:rPr>
          <w:rFonts w:ascii="Verdana" w:hAnsi="Verdana"/>
          <w:b/>
        </w:rPr>
      </w:pPr>
      <w:r w:rsidRPr="00FF40AE">
        <w:rPr>
          <w:rFonts w:ascii="Verdana" w:hAnsi="Verdana"/>
          <w:b/>
        </w:rPr>
        <w:t>nessuna</w:t>
      </w:r>
    </w:p>
    <w:p w14:paraId="50C16441" w14:textId="4B0EAED8" w:rsidR="00875C58" w:rsidRPr="00875C58" w:rsidRDefault="00875C58" w:rsidP="000F30F9">
      <w:pPr>
        <w:rPr>
          <w:rFonts w:ascii="Verdana" w:eastAsiaTheme="minorHAnsi" w:hAnsi="Verdana" w:cstheme="minorBidi"/>
          <w:b/>
          <w:bCs/>
          <w:color w:val="000000" w:themeColor="text1"/>
          <w:sz w:val="22"/>
          <w:szCs w:val="22"/>
          <w:lang w:eastAsia="en-US"/>
        </w:rPr>
      </w:pPr>
    </w:p>
    <w:p w14:paraId="1A09348E" w14:textId="77777777" w:rsidR="00875C58" w:rsidRPr="004237B5" w:rsidRDefault="00875C58" w:rsidP="00875C58">
      <w:pPr>
        <w:spacing w:after="160" w:line="259" w:lineRule="auto"/>
        <w:rPr>
          <w:rFonts w:ascii="Verdana" w:eastAsiaTheme="minorHAnsi" w:hAnsi="Verdana" w:cstheme="minorBidi"/>
          <w:b/>
          <w:bCs/>
          <w:color w:val="000000" w:themeColor="text1"/>
          <w:sz w:val="22"/>
          <w:szCs w:val="22"/>
          <w:lang w:eastAsia="en-US"/>
        </w:rPr>
      </w:pPr>
      <w:r w:rsidRPr="004237B5">
        <w:rPr>
          <w:rFonts w:ascii="Verdana" w:eastAsiaTheme="minorHAnsi" w:hAnsi="Verdana" w:cstheme="minorBidi"/>
          <w:b/>
          <w:bCs/>
          <w:color w:val="000000" w:themeColor="text1"/>
          <w:sz w:val="22"/>
          <w:szCs w:val="22"/>
          <w:lang w:eastAsia="en-US"/>
        </w:rPr>
        <w:t>ESERCIZIO 2 (30 punti)</w:t>
      </w:r>
    </w:p>
    <w:p w14:paraId="6E31D95D" w14:textId="77777777" w:rsidR="00875C58" w:rsidRDefault="00875C58" w:rsidP="00875C58">
      <w:pPr>
        <w:spacing w:after="200" w:line="276" w:lineRule="auto"/>
        <w:ind w:left="360" w:right="-1"/>
        <w:jc w:val="both"/>
        <w:rPr>
          <w:rFonts w:ascii="Verdana" w:hAnsi="Verdana"/>
          <w:bCs/>
        </w:rPr>
      </w:pPr>
    </w:p>
    <w:p w14:paraId="096CC451" w14:textId="77777777" w:rsidR="00875C58" w:rsidRPr="00374056" w:rsidRDefault="00875C58" w:rsidP="00D86AF1">
      <w:pPr>
        <w:pStyle w:val="Paragrafoelenco"/>
        <w:numPr>
          <w:ilvl w:val="0"/>
          <w:numId w:val="6"/>
        </w:numPr>
        <w:ind w:right="-1"/>
        <w:jc w:val="both"/>
        <w:rPr>
          <w:rFonts w:ascii="Verdana" w:hAnsi="Verdana"/>
          <w:bCs/>
        </w:rPr>
      </w:pPr>
      <w:r w:rsidRPr="00374056">
        <w:rPr>
          <w:rFonts w:ascii="Verdana" w:hAnsi="Verdana"/>
          <w:bCs/>
        </w:rPr>
        <w:t xml:space="preserve">La società Alfa </w:t>
      </w:r>
      <w:proofErr w:type="spellStart"/>
      <w:r w:rsidRPr="00374056">
        <w:rPr>
          <w:rFonts w:ascii="Verdana" w:hAnsi="Verdana"/>
          <w:bCs/>
        </w:rPr>
        <w:t>s.p.a.</w:t>
      </w:r>
      <w:proofErr w:type="spellEnd"/>
      <w:r w:rsidRPr="00374056">
        <w:rPr>
          <w:rFonts w:ascii="Verdana" w:hAnsi="Verdana"/>
          <w:bCs/>
        </w:rPr>
        <w:t xml:space="preserve"> inizia in un determinato esercizio due differenti commesse</w:t>
      </w:r>
    </w:p>
    <w:tbl>
      <w:tblPr>
        <w:tblW w:w="9881" w:type="dxa"/>
        <w:jc w:val="center"/>
        <w:tblCellMar>
          <w:left w:w="70" w:type="dxa"/>
          <w:right w:w="70" w:type="dxa"/>
        </w:tblCellMar>
        <w:tblLook w:val="04A0" w:firstRow="1" w:lastRow="0" w:firstColumn="1" w:lastColumn="0" w:noHBand="0" w:noVBand="1"/>
      </w:tblPr>
      <w:tblGrid>
        <w:gridCol w:w="1436"/>
        <w:gridCol w:w="1051"/>
        <w:gridCol w:w="1098"/>
        <w:gridCol w:w="1373"/>
        <w:gridCol w:w="1641"/>
        <w:gridCol w:w="1641"/>
        <w:gridCol w:w="1641"/>
      </w:tblGrid>
      <w:tr w:rsidR="00875C58" w:rsidRPr="00FC37E2" w14:paraId="730BB8F1" w14:textId="77777777" w:rsidTr="00875C58">
        <w:trPr>
          <w:trHeight w:val="72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CB410E6" w14:textId="77777777" w:rsidR="00875C58" w:rsidRPr="00DA3F82" w:rsidRDefault="00875C58" w:rsidP="00875C58">
            <w:pPr>
              <w:jc w:val="center"/>
              <w:rPr>
                <w:rFonts w:ascii="Verdana" w:hAnsi="Verdana"/>
                <w:color w:val="000000"/>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F9073F" w14:textId="77777777" w:rsidR="00875C58" w:rsidRPr="00DA3F82" w:rsidRDefault="00875C58" w:rsidP="00875C58">
            <w:pPr>
              <w:jc w:val="center"/>
              <w:rPr>
                <w:rFonts w:ascii="Verdana" w:hAnsi="Verdana"/>
                <w:color w:val="000000"/>
              </w:rPr>
            </w:pPr>
            <w:r w:rsidRPr="00DA3F82">
              <w:rPr>
                <w:rFonts w:ascii="Verdana" w:hAnsi="Verdana"/>
                <w:color w:val="000000"/>
              </w:rPr>
              <w:t>Ricavo pattuito</w:t>
            </w:r>
          </w:p>
        </w:tc>
        <w:tc>
          <w:tcPr>
            <w:tcW w:w="0" w:type="auto"/>
            <w:tcBorders>
              <w:top w:val="single" w:sz="4" w:space="0" w:color="auto"/>
              <w:left w:val="nil"/>
              <w:bottom w:val="single" w:sz="4" w:space="0" w:color="auto"/>
              <w:right w:val="single" w:sz="4" w:space="0" w:color="auto"/>
            </w:tcBorders>
            <w:shd w:val="clear" w:color="auto" w:fill="auto"/>
            <w:vAlign w:val="center"/>
          </w:tcPr>
          <w:p w14:paraId="7697BE7F" w14:textId="77777777" w:rsidR="00875C58" w:rsidRPr="00DA3F82" w:rsidRDefault="00875C58" w:rsidP="00875C58">
            <w:pPr>
              <w:jc w:val="center"/>
              <w:rPr>
                <w:rFonts w:ascii="Verdana" w:hAnsi="Verdana"/>
                <w:color w:val="000000"/>
              </w:rPr>
            </w:pPr>
            <w:r w:rsidRPr="00DA3F82">
              <w:rPr>
                <w:rFonts w:ascii="Verdana" w:hAnsi="Verdana"/>
                <w:color w:val="000000"/>
              </w:rPr>
              <w:t>Costi attribuiti</w:t>
            </w:r>
          </w:p>
        </w:tc>
        <w:tc>
          <w:tcPr>
            <w:tcW w:w="0" w:type="auto"/>
            <w:tcBorders>
              <w:top w:val="single" w:sz="4" w:space="0" w:color="auto"/>
              <w:left w:val="nil"/>
              <w:bottom w:val="single" w:sz="4" w:space="0" w:color="auto"/>
              <w:right w:val="single" w:sz="4" w:space="0" w:color="auto"/>
            </w:tcBorders>
            <w:shd w:val="clear" w:color="auto" w:fill="auto"/>
            <w:vAlign w:val="center"/>
          </w:tcPr>
          <w:p w14:paraId="3673FA56" w14:textId="77777777" w:rsidR="00875C58" w:rsidRPr="00DA3F82" w:rsidRDefault="00875C58" w:rsidP="00875C58">
            <w:pPr>
              <w:jc w:val="center"/>
              <w:rPr>
                <w:rFonts w:ascii="Verdana" w:hAnsi="Verdana"/>
                <w:color w:val="000000"/>
              </w:rPr>
            </w:pPr>
            <w:r w:rsidRPr="00DA3F82">
              <w:rPr>
                <w:rFonts w:ascii="Verdana" w:hAnsi="Verdana"/>
                <w:color w:val="000000"/>
              </w:rPr>
              <w:t>Durata esecuzione</w:t>
            </w:r>
          </w:p>
        </w:tc>
        <w:tc>
          <w:tcPr>
            <w:tcW w:w="0" w:type="auto"/>
            <w:tcBorders>
              <w:top w:val="single" w:sz="4" w:space="0" w:color="auto"/>
              <w:left w:val="nil"/>
              <w:bottom w:val="single" w:sz="4" w:space="0" w:color="auto"/>
              <w:right w:val="single" w:sz="4" w:space="0" w:color="auto"/>
            </w:tcBorders>
            <w:shd w:val="clear" w:color="auto" w:fill="auto"/>
            <w:vAlign w:val="center"/>
          </w:tcPr>
          <w:p w14:paraId="1A5773CF" w14:textId="77777777" w:rsidR="00875C58" w:rsidRPr="00DA3F82" w:rsidRDefault="00875C58" w:rsidP="00875C58">
            <w:pPr>
              <w:jc w:val="center"/>
              <w:rPr>
                <w:rFonts w:ascii="Verdana" w:hAnsi="Verdana"/>
                <w:color w:val="000000"/>
              </w:rPr>
            </w:pPr>
            <w:r w:rsidRPr="00DA3F82">
              <w:rPr>
                <w:rFonts w:ascii="Verdana" w:hAnsi="Verdana"/>
                <w:color w:val="000000"/>
              </w:rPr>
              <w:t>Stato di avanzamento</w:t>
            </w:r>
          </w:p>
          <w:p w14:paraId="28029961" w14:textId="77777777" w:rsidR="00875C58" w:rsidRPr="00DA3F82" w:rsidRDefault="00875C58" w:rsidP="00875C58">
            <w:pPr>
              <w:jc w:val="center"/>
              <w:rPr>
                <w:rFonts w:ascii="Verdana" w:hAnsi="Verdana"/>
                <w:color w:val="000000"/>
              </w:rPr>
            </w:pPr>
            <w:r w:rsidRPr="00DA3F82">
              <w:rPr>
                <w:rFonts w:ascii="Verdana" w:hAnsi="Verdana"/>
                <w:color w:val="000000"/>
              </w:rPr>
              <w:t>es. 1</w:t>
            </w:r>
          </w:p>
        </w:tc>
        <w:tc>
          <w:tcPr>
            <w:tcW w:w="0" w:type="auto"/>
            <w:tcBorders>
              <w:top w:val="single" w:sz="4" w:space="0" w:color="auto"/>
              <w:left w:val="nil"/>
              <w:bottom w:val="single" w:sz="4" w:space="0" w:color="auto"/>
              <w:right w:val="single" w:sz="4" w:space="0" w:color="auto"/>
            </w:tcBorders>
            <w:shd w:val="clear" w:color="auto" w:fill="auto"/>
            <w:vAlign w:val="center"/>
          </w:tcPr>
          <w:p w14:paraId="06C2D52A" w14:textId="77777777" w:rsidR="00875C58" w:rsidRPr="00DA3F82" w:rsidRDefault="00875C58" w:rsidP="00875C58">
            <w:pPr>
              <w:jc w:val="center"/>
              <w:rPr>
                <w:rFonts w:ascii="Verdana" w:hAnsi="Verdana"/>
                <w:color w:val="000000"/>
              </w:rPr>
            </w:pPr>
            <w:r w:rsidRPr="00DA3F82">
              <w:rPr>
                <w:rFonts w:ascii="Verdana" w:hAnsi="Verdana"/>
                <w:color w:val="000000"/>
              </w:rPr>
              <w:t>Stato di avanzamento</w:t>
            </w:r>
          </w:p>
          <w:p w14:paraId="7B786533" w14:textId="77777777" w:rsidR="00875C58" w:rsidRPr="00DA3F82" w:rsidRDefault="00875C58" w:rsidP="00875C58">
            <w:pPr>
              <w:jc w:val="center"/>
              <w:rPr>
                <w:rFonts w:ascii="Verdana" w:hAnsi="Verdana"/>
                <w:color w:val="000000"/>
              </w:rPr>
            </w:pPr>
            <w:r w:rsidRPr="00DA3F82">
              <w:rPr>
                <w:rFonts w:ascii="Verdana" w:hAnsi="Verdana"/>
                <w:color w:val="000000"/>
              </w:rPr>
              <w:t>es. 2</w:t>
            </w:r>
          </w:p>
        </w:tc>
        <w:tc>
          <w:tcPr>
            <w:tcW w:w="0" w:type="auto"/>
            <w:tcBorders>
              <w:top w:val="single" w:sz="4" w:space="0" w:color="auto"/>
              <w:left w:val="nil"/>
              <w:bottom w:val="single" w:sz="4" w:space="0" w:color="auto"/>
              <w:right w:val="single" w:sz="4" w:space="0" w:color="auto"/>
            </w:tcBorders>
            <w:shd w:val="clear" w:color="auto" w:fill="auto"/>
            <w:vAlign w:val="center"/>
          </w:tcPr>
          <w:p w14:paraId="54CF5787" w14:textId="77777777" w:rsidR="00875C58" w:rsidRPr="00DA3F82" w:rsidRDefault="00875C58" w:rsidP="00875C58">
            <w:pPr>
              <w:jc w:val="center"/>
              <w:rPr>
                <w:rFonts w:ascii="Verdana" w:hAnsi="Verdana"/>
                <w:color w:val="000000"/>
              </w:rPr>
            </w:pPr>
            <w:r w:rsidRPr="00DA3F82">
              <w:rPr>
                <w:rFonts w:ascii="Verdana" w:hAnsi="Verdana"/>
                <w:color w:val="000000"/>
              </w:rPr>
              <w:t>Stato di avanzamento</w:t>
            </w:r>
          </w:p>
          <w:p w14:paraId="315DB594" w14:textId="77777777" w:rsidR="00875C58" w:rsidRPr="00DA3F82" w:rsidRDefault="00875C58" w:rsidP="00875C58">
            <w:pPr>
              <w:jc w:val="center"/>
              <w:rPr>
                <w:rFonts w:ascii="Verdana" w:hAnsi="Verdana"/>
                <w:color w:val="000000"/>
              </w:rPr>
            </w:pPr>
            <w:r w:rsidRPr="00DA3F82">
              <w:rPr>
                <w:rFonts w:ascii="Verdana" w:hAnsi="Verdana"/>
                <w:color w:val="000000"/>
              </w:rPr>
              <w:t>Es</w:t>
            </w:r>
            <w:r>
              <w:rPr>
                <w:rFonts w:ascii="Verdana" w:hAnsi="Verdana"/>
                <w:color w:val="000000"/>
              </w:rPr>
              <w:t>.</w:t>
            </w:r>
            <w:r w:rsidRPr="00DA3F82">
              <w:rPr>
                <w:rFonts w:ascii="Verdana" w:hAnsi="Verdana"/>
                <w:color w:val="000000"/>
              </w:rPr>
              <w:t xml:space="preserve"> 3</w:t>
            </w:r>
          </w:p>
        </w:tc>
      </w:tr>
      <w:tr w:rsidR="00875C58" w:rsidRPr="00FC37E2" w14:paraId="53D6DA50" w14:textId="77777777" w:rsidTr="00875C58">
        <w:trPr>
          <w:trHeight w:val="376"/>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23C2EF03" w14:textId="77777777" w:rsidR="00875C58" w:rsidRPr="00F31410" w:rsidRDefault="00875C58" w:rsidP="00875C58">
            <w:pPr>
              <w:jc w:val="center"/>
              <w:rPr>
                <w:rFonts w:ascii="Verdana" w:hAnsi="Verdana"/>
                <w:color w:val="000000"/>
              </w:rPr>
            </w:pPr>
            <w:r w:rsidRPr="00F31410">
              <w:rPr>
                <w:rFonts w:ascii="Verdana" w:hAnsi="Verdana"/>
                <w:color w:val="000000"/>
              </w:rPr>
              <w:t>Commessa 1</w:t>
            </w:r>
          </w:p>
        </w:tc>
        <w:tc>
          <w:tcPr>
            <w:tcW w:w="0" w:type="auto"/>
            <w:tcBorders>
              <w:top w:val="nil"/>
              <w:left w:val="nil"/>
              <w:bottom w:val="single" w:sz="4" w:space="0" w:color="auto"/>
              <w:right w:val="single" w:sz="4" w:space="0" w:color="auto"/>
            </w:tcBorders>
            <w:shd w:val="clear" w:color="auto" w:fill="auto"/>
            <w:noWrap/>
            <w:vAlign w:val="center"/>
          </w:tcPr>
          <w:p w14:paraId="08580A81" w14:textId="77777777" w:rsidR="00875C58" w:rsidRPr="00F31410" w:rsidRDefault="00875C58" w:rsidP="00875C58">
            <w:pPr>
              <w:jc w:val="center"/>
              <w:rPr>
                <w:rFonts w:ascii="Verdana" w:hAnsi="Verdana"/>
                <w:color w:val="000000"/>
              </w:rPr>
            </w:pPr>
            <w:r>
              <w:rPr>
                <w:rFonts w:ascii="Verdana" w:hAnsi="Verdana"/>
                <w:color w:val="000000"/>
              </w:rPr>
              <w:t>7000</w:t>
            </w:r>
          </w:p>
        </w:tc>
        <w:tc>
          <w:tcPr>
            <w:tcW w:w="0" w:type="auto"/>
            <w:tcBorders>
              <w:top w:val="nil"/>
              <w:left w:val="nil"/>
              <w:bottom w:val="single" w:sz="4" w:space="0" w:color="auto"/>
              <w:right w:val="single" w:sz="4" w:space="0" w:color="auto"/>
            </w:tcBorders>
            <w:shd w:val="clear" w:color="auto" w:fill="auto"/>
            <w:noWrap/>
            <w:vAlign w:val="center"/>
          </w:tcPr>
          <w:p w14:paraId="3497A41F" w14:textId="77777777" w:rsidR="00875C58" w:rsidRPr="00F31410" w:rsidRDefault="00875C58" w:rsidP="00875C58">
            <w:pPr>
              <w:jc w:val="center"/>
              <w:rPr>
                <w:rFonts w:ascii="Verdana" w:hAnsi="Verdana"/>
                <w:color w:val="000000"/>
              </w:rPr>
            </w:pPr>
            <w:r>
              <w:rPr>
                <w:rFonts w:ascii="Verdana" w:hAnsi="Verdana"/>
                <w:color w:val="000000"/>
              </w:rPr>
              <w:t>4000</w:t>
            </w:r>
          </w:p>
        </w:tc>
        <w:tc>
          <w:tcPr>
            <w:tcW w:w="0" w:type="auto"/>
            <w:tcBorders>
              <w:top w:val="nil"/>
              <w:left w:val="nil"/>
              <w:bottom w:val="single" w:sz="4" w:space="0" w:color="auto"/>
              <w:right w:val="single" w:sz="4" w:space="0" w:color="auto"/>
            </w:tcBorders>
            <w:shd w:val="clear" w:color="auto" w:fill="auto"/>
            <w:noWrap/>
            <w:vAlign w:val="center"/>
          </w:tcPr>
          <w:p w14:paraId="38800803" w14:textId="77777777" w:rsidR="00875C58" w:rsidRPr="00F31410" w:rsidRDefault="00875C58" w:rsidP="00875C58">
            <w:pPr>
              <w:jc w:val="center"/>
              <w:rPr>
                <w:rFonts w:ascii="Verdana" w:hAnsi="Verdana"/>
                <w:color w:val="000000"/>
              </w:rPr>
            </w:pPr>
            <w:r w:rsidRPr="00F31410">
              <w:rPr>
                <w:rFonts w:ascii="Verdana" w:hAnsi="Verdana"/>
                <w:color w:val="000000"/>
              </w:rPr>
              <w:t>2 esercizi</w:t>
            </w:r>
          </w:p>
        </w:tc>
        <w:tc>
          <w:tcPr>
            <w:tcW w:w="0" w:type="auto"/>
            <w:tcBorders>
              <w:top w:val="nil"/>
              <w:left w:val="nil"/>
              <w:bottom w:val="single" w:sz="4" w:space="0" w:color="auto"/>
              <w:right w:val="single" w:sz="4" w:space="0" w:color="auto"/>
            </w:tcBorders>
            <w:shd w:val="clear" w:color="auto" w:fill="auto"/>
            <w:noWrap/>
            <w:vAlign w:val="center"/>
          </w:tcPr>
          <w:p w14:paraId="22C03142" w14:textId="77777777" w:rsidR="00875C58" w:rsidRPr="00F31410" w:rsidRDefault="00875C58" w:rsidP="00875C58">
            <w:pPr>
              <w:jc w:val="center"/>
              <w:rPr>
                <w:rFonts w:ascii="Verdana" w:hAnsi="Verdana"/>
                <w:color w:val="000000"/>
              </w:rPr>
            </w:pPr>
            <w:r w:rsidRPr="00F31410">
              <w:rPr>
                <w:rFonts w:ascii="Verdana" w:hAnsi="Verdana"/>
                <w:color w:val="000000"/>
              </w:rPr>
              <w:t>50%</w:t>
            </w:r>
          </w:p>
        </w:tc>
        <w:tc>
          <w:tcPr>
            <w:tcW w:w="0" w:type="auto"/>
            <w:tcBorders>
              <w:top w:val="nil"/>
              <w:left w:val="nil"/>
              <w:bottom w:val="single" w:sz="4" w:space="0" w:color="auto"/>
              <w:right w:val="single" w:sz="4" w:space="0" w:color="auto"/>
            </w:tcBorders>
            <w:shd w:val="clear" w:color="auto" w:fill="auto"/>
            <w:noWrap/>
            <w:vAlign w:val="center"/>
          </w:tcPr>
          <w:p w14:paraId="422E8678" w14:textId="77777777" w:rsidR="00875C58" w:rsidRPr="00DA3F82" w:rsidRDefault="00875C58" w:rsidP="00875C58">
            <w:pPr>
              <w:jc w:val="center"/>
              <w:rPr>
                <w:rFonts w:ascii="Verdana" w:hAnsi="Verdana"/>
                <w:color w:val="000000"/>
              </w:rPr>
            </w:pPr>
            <w:r w:rsidRPr="00F31410">
              <w:rPr>
                <w:rFonts w:ascii="Verdana" w:hAnsi="Verdana"/>
                <w:color w:val="000000"/>
              </w:rPr>
              <w:t>100%</w:t>
            </w:r>
          </w:p>
        </w:tc>
        <w:tc>
          <w:tcPr>
            <w:tcW w:w="0" w:type="auto"/>
            <w:tcBorders>
              <w:top w:val="nil"/>
              <w:left w:val="nil"/>
              <w:bottom w:val="single" w:sz="4" w:space="0" w:color="auto"/>
              <w:right w:val="single" w:sz="4" w:space="0" w:color="auto"/>
            </w:tcBorders>
            <w:shd w:val="clear" w:color="auto" w:fill="auto"/>
            <w:noWrap/>
            <w:vAlign w:val="center"/>
          </w:tcPr>
          <w:p w14:paraId="0DE98D1A" w14:textId="77777777" w:rsidR="00875C58" w:rsidRPr="00DA3F82" w:rsidRDefault="00875C58" w:rsidP="00875C58">
            <w:pPr>
              <w:jc w:val="center"/>
              <w:rPr>
                <w:rFonts w:ascii="Verdana" w:hAnsi="Verdana"/>
                <w:color w:val="000000"/>
              </w:rPr>
            </w:pPr>
          </w:p>
        </w:tc>
      </w:tr>
      <w:tr w:rsidR="00875C58" w:rsidRPr="00FC37E2" w14:paraId="696075D9" w14:textId="77777777" w:rsidTr="00875C58">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4820DEB" w14:textId="77777777" w:rsidR="00875C58" w:rsidRPr="00DA3F82" w:rsidRDefault="00875C58" w:rsidP="00875C58">
            <w:pPr>
              <w:jc w:val="center"/>
              <w:rPr>
                <w:rFonts w:ascii="Verdana" w:hAnsi="Verdana"/>
                <w:color w:val="000000"/>
              </w:rPr>
            </w:pPr>
            <w:r w:rsidRPr="00DA3F82">
              <w:rPr>
                <w:rFonts w:ascii="Verdana" w:hAnsi="Verdana"/>
                <w:color w:val="000000"/>
              </w:rPr>
              <w:t>Commessa 2</w:t>
            </w:r>
          </w:p>
        </w:tc>
        <w:tc>
          <w:tcPr>
            <w:tcW w:w="0" w:type="auto"/>
            <w:tcBorders>
              <w:top w:val="nil"/>
              <w:left w:val="nil"/>
              <w:bottom w:val="single" w:sz="4" w:space="0" w:color="auto"/>
              <w:right w:val="single" w:sz="4" w:space="0" w:color="auto"/>
            </w:tcBorders>
            <w:shd w:val="clear" w:color="auto" w:fill="auto"/>
            <w:noWrap/>
            <w:vAlign w:val="center"/>
          </w:tcPr>
          <w:p w14:paraId="3C5CEEED" w14:textId="77777777" w:rsidR="00875C58" w:rsidRPr="00DA3F82" w:rsidRDefault="00875C58" w:rsidP="00875C58">
            <w:pPr>
              <w:jc w:val="center"/>
              <w:rPr>
                <w:rFonts w:ascii="Verdana" w:hAnsi="Verdana"/>
                <w:color w:val="000000"/>
              </w:rPr>
            </w:pPr>
            <w:r>
              <w:rPr>
                <w:rFonts w:ascii="Verdana" w:hAnsi="Verdana"/>
                <w:color w:val="000000"/>
              </w:rPr>
              <w:t>13000</w:t>
            </w:r>
          </w:p>
        </w:tc>
        <w:tc>
          <w:tcPr>
            <w:tcW w:w="0" w:type="auto"/>
            <w:tcBorders>
              <w:top w:val="nil"/>
              <w:left w:val="nil"/>
              <w:bottom w:val="single" w:sz="4" w:space="0" w:color="auto"/>
              <w:right w:val="single" w:sz="4" w:space="0" w:color="auto"/>
            </w:tcBorders>
            <w:shd w:val="clear" w:color="auto" w:fill="auto"/>
            <w:noWrap/>
            <w:vAlign w:val="center"/>
          </w:tcPr>
          <w:p w14:paraId="5446CBFE" w14:textId="77777777" w:rsidR="00875C58" w:rsidRPr="00DA3F82" w:rsidRDefault="00875C58" w:rsidP="00875C58">
            <w:pPr>
              <w:jc w:val="center"/>
              <w:rPr>
                <w:rFonts w:ascii="Verdana" w:hAnsi="Verdana"/>
                <w:color w:val="000000"/>
              </w:rPr>
            </w:pPr>
            <w:r>
              <w:rPr>
                <w:rFonts w:ascii="Verdana" w:hAnsi="Verdana"/>
                <w:color w:val="000000"/>
              </w:rPr>
              <w:t>8000</w:t>
            </w:r>
          </w:p>
        </w:tc>
        <w:tc>
          <w:tcPr>
            <w:tcW w:w="0" w:type="auto"/>
            <w:tcBorders>
              <w:top w:val="nil"/>
              <w:left w:val="nil"/>
              <w:bottom w:val="single" w:sz="4" w:space="0" w:color="auto"/>
              <w:right w:val="single" w:sz="4" w:space="0" w:color="auto"/>
            </w:tcBorders>
            <w:shd w:val="clear" w:color="auto" w:fill="auto"/>
            <w:noWrap/>
            <w:vAlign w:val="center"/>
          </w:tcPr>
          <w:p w14:paraId="3B0CBD92" w14:textId="77777777" w:rsidR="00875C58" w:rsidRPr="00DA3F82" w:rsidRDefault="00875C58" w:rsidP="00875C58">
            <w:pPr>
              <w:jc w:val="center"/>
              <w:rPr>
                <w:rFonts w:ascii="Verdana" w:hAnsi="Verdana"/>
                <w:color w:val="000000"/>
              </w:rPr>
            </w:pPr>
            <w:r w:rsidRPr="00DA3F82">
              <w:rPr>
                <w:rFonts w:ascii="Verdana" w:hAnsi="Verdana"/>
                <w:color w:val="000000"/>
              </w:rPr>
              <w:t>3 esercizi</w:t>
            </w:r>
          </w:p>
        </w:tc>
        <w:tc>
          <w:tcPr>
            <w:tcW w:w="0" w:type="auto"/>
            <w:tcBorders>
              <w:top w:val="nil"/>
              <w:left w:val="nil"/>
              <w:bottom w:val="single" w:sz="4" w:space="0" w:color="auto"/>
              <w:right w:val="single" w:sz="4" w:space="0" w:color="auto"/>
            </w:tcBorders>
            <w:shd w:val="clear" w:color="auto" w:fill="auto"/>
            <w:noWrap/>
            <w:vAlign w:val="center"/>
          </w:tcPr>
          <w:p w14:paraId="72D14BE6" w14:textId="77777777" w:rsidR="00875C58" w:rsidRPr="00DA3F82" w:rsidRDefault="00875C58" w:rsidP="00875C58">
            <w:pPr>
              <w:jc w:val="center"/>
              <w:rPr>
                <w:rFonts w:ascii="Verdana" w:hAnsi="Verdana"/>
                <w:color w:val="000000"/>
              </w:rPr>
            </w:pPr>
            <w:r w:rsidRPr="00DA3F82">
              <w:rPr>
                <w:rFonts w:ascii="Verdana" w:hAnsi="Verdana"/>
                <w:color w:val="000000"/>
              </w:rPr>
              <w:t>40%</w:t>
            </w:r>
          </w:p>
        </w:tc>
        <w:tc>
          <w:tcPr>
            <w:tcW w:w="0" w:type="auto"/>
            <w:tcBorders>
              <w:top w:val="nil"/>
              <w:left w:val="nil"/>
              <w:bottom w:val="single" w:sz="4" w:space="0" w:color="auto"/>
              <w:right w:val="single" w:sz="4" w:space="0" w:color="auto"/>
            </w:tcBorders>
            <w:shd w:val="clear" w:color="auto" w:fill="auto"/>
            <w:noWrap/>
            <w:vAlign w:val="center"/>
          </w:tcPr>
          <w:p w14:paraId="6259A9CB" w14:textId="77777777" w:rsidR="00875C58" w:rsidRPr="00DA3F82" w:rsidRDefault="00875C58" w:rsidP="00875C58">
            <w:pPr>
              <w:jc w:val="center"/>
              <w:rPr>
                <w:rFonts w:ascii="Verdana" w:hAnsi="Verdana"/>
                <w:color w:val="000000"/>
              </w:rPr>
            </w:pPr>
            <w:r w:rsidRPr="00DA3F82">
              <w:rPr>
                <w:rFonts w:ascii="Verdana" w:hAnsi="Verdana"/>
                <w:color w:val="000000"/>
              </w:rPr>
              <w:t>70%</w:t>
            </w:r>
          </w:p>
        </w:tc>
        <w:tc>
          <w:tcPr>
            <w:tcW w:w="0" w:type="auto"/>
            <w:tcBorders>
              <w:top w:val="nil"/>
              <w:left w:val="nil"/>
              <w:bottom w:val="single" w:sz="4" w:space="0" w:color="auto"/>
              <w:right w:val="single" w:sz="4" w:space="0" w:color="auto"/>
            </w:tcBorders>
            <w:shd w:val="clear" w:color="auto" w:fill="auto"/>
            <w:noWrap/>
            <w:vAlign w:val="center"/>
          </w:tcPr>
          <w:p w14:paraId="24D3B8AC" w14:textId="77777777" w:rsidR="00875C58" w:rsidRPr="00DA3F82" w:rsidRDefault="00875C58" w:rsidP="00875C58">
            <w:pPr>
              <w:jc w:val="center"/>
              <w:rPr>
                <w:rFonts w:ascii="Verdana" w:hAnsi="Verdana"/>
                <w:color w:val="000000"/>
              </w:rPr>
            </w:pPr>
            <w:r w:rsidRPr="00DA3F82">
              <w:rPr>
                <w:rFonts w:ascii="Verdana" w:hAnsi="Verdana"/>
                <w:color w:val="000000"/>
              </w:rPr>
              <w:t>100%</w:t>
            </w:r>
          </w:p>
        </w:tc>
      </w:tr>
    </w:tbl>
    <w:p w14:paraId="3495FE18" w14:textId="77777777" w:rsidR="00875C58" w:rsidRPr="00FC37E2" w:rsidRDefault="00875C58" w:rsidP="00875C58">
      <w:pPr>
        <w:jc w:val="both"/>
        <w:rPr>
          <w:rFonts w:ascii="Verdana" w:hAnsi="Verdana"/>
          <w:bCs/>
        </w:rPr>
      </w:pPr>
    </w:p>
    <w:p w14:paraId="66A31687" w14:textId="146938BC" w:rsidR="00875C58" w:rsidRPr="000F30F9" w:rsidRDefault="00875C58" w:rsidP="000F30F9">
      <w:pPr>
        <w:spacing w:line="360" w:lineRule="auto"/>
        <w:jc w:val="both"/>
        <w:rPr>
          <w:rFonts w:ascii="Verdana" w:hAnsi="Verdana"/>
          <w:bCs/>
        </w:rPr>
      </w:pPr>
      <w:r w:rsidRPr="00FC37E2">
        <w:rPr>
          <w:rFonts w:ascii="Verdana" w:hAnsi="Verdana"/>
          <w:bCs/>
        </w:rPr>
        <w:t xml:space="preserve">Si rilevino gli effetti sul bilancio nell’esercizio 1 e nell’esercizio 2 adottando il metodo del </w:t>
      </w:r>
      <w:r w:rsidRPr="00C63E0E">
        <w:rPr>
          <w:rFonts w:ascii="Verdana" w:hAnsi="Verdana"/>
          <w:bCs/>
          <w:u w:val="single"/>
        </w:rPr>
        <w:t>contratto completato</w:t>
      </w:r>
      <w:r>
        <w:rPr>
          <w:rFonts w:ascii="Verdana" w:hAnsi="Verdana"/>
          <w:bCs/>
          <w:u w:val="single"/>
        </w:rPr>
        <w:t>.</w:t>
      </w:r>
    </w:p>
    <w:tbl>
      <w:tblPr>
        <w:tblW w:w="9578" w:type="dxa"/>
        <w:tblCellMar>
          <w:left w:w="70" w:type="dxa"/>
          <w:right w:w="70" w:type="dxa"/>
        </w:tblCellMar>
        <w:tblLook w:val="04A0" w:firstRow="1" w:lastRow="0" w:firstColumn="1" w:lastColumn="0" w:noHBand="0" w:noVBand="1"/>
      </w:tblPr>
      <w:tblGrid>
        <w:gridCol w:w="1701"/>
        <w:gridCol w:w="1418"/>
        <w:gridCol w:w="455"/>
        <w:gridCol w:w="1104"/>
        <w:gridCol w:w="1559"/>
        <w:gridCol w:w="309"/>
        <w:gridCol w:w="825"/>
        <w:gridCol w:w="1134"/>
        <w:gridCol w:w="993"/>
        <w:gridCol w:w="80"/>
      </w:tblGrid>
      <w:tr w:rsidR="00875C58" w:rsidRPr="00D00C63" w14:paraId="5DBEB0AA" w14:textId="77777777" w:rsidTr="00875C58">
        <w:trPr>
          <w:trHeight w:val="315"/>
        </w:trPr>
        <w:tc>
          <w:tcPr>
            <w:tcW w:w="3574" w:type="dxa"/>
            <w:gridSpan w:val="3"/>
            <w:tcBorders>
              <w:top w:val="nil"/>
              <w:left w:val="nil"/>
              <w:bottom w:val="nil"/>
              <w:right w:val="nil"/>
            </w:tcBorders>
            <w:shd w:val="clear" w:color="auto" w:fill="auto"/>
            <w:noWrap/>
            <w:vAlign w:val="bottom"/>
            <w:hideMark/>
          </w:tcPr>
          <w:p w14:paraId="19A42C5C" w14:textId="77777777" w:rsidR="00875C58" w:rsidRPr="00A675D2" w:rsidRDefault="00875C58" w:rsidP="00875C58">
            <w:pPr>
              <w:rPr>
                <w:rFonts w:ascii="Times New Roman" w:hAnsi="Times New Roman"/>
                <w:sz w:val="16"/>
              </w:rPr>
            </w:pPr>
          </w:p>
        </w:tc>
        <w:tc>
          <w:tcPr>
            <w:tcW w:w="2972" w:type="dxa"/>
            <w:gridSpan w:val="3"/>
            <w:tcBorders>
              <w:top w:val="nil"/>
              <w:left w:val="nil"/>
              <w:bottom w:val="nil"/>
              <w:right w:val="nil"/>
            </w:tcBorders>
            <w:shd w:val="clear" w:color="auto" w:fill="auto"/>
            <w:noWrap/>
            <w:vAlign w:val="bottom"/>
            <w:hideMark/>
          </w:tcPr>
          <w:p w14:paraId="4A468DCD" w14:textId="77777777" w:rsidR="00875C58" w:rsidRDefault="00875C58" w:rsidP="00875C58">
            <w:pPr>
              <w:rPr>
                <w:rFonts w:ascii="Times New Roman" w:hAnsi="Times New Roman"/>
                <w:sz w:val="16"/>
              </w:rPr>
            </w:pPr>
            <w:r>
              <w:rPr>
                <w:rFonts w:ascii="Times New Roman" w:hAnsi="Times New Roman"/>
                <w:sz w:val="16"/>
              </w:rPr>
              <w:t>SOLUZIONE</w:t>
            </w:r>
          </w:p>
          <w:p w14:paraId="0FBADD26" w14:textId="77777777" w:rsidR="00875C58" w:rsidRPr="00A675D2" w:rsidRDefault="00875C58" w:rsidP="00875C58">
            <w:pPr>
              <w:rPr>
                <w:rFonts w:ascii="Times New Roman" w:hAnsi="Times New Roman"/>
                <w:sz w:val="16"/>
              </w:rPr>
            </w:pPr>
          </w:p>
        </w:tc>
        <w:tc>
          <w:tcPr>
            <w:tcW w:w="3032" w:type="dxa"/>
            <w:gridSpan w:val="4"/>
            <w:tcBorders>
              <w:top w:val="nil"/>
              <w:left w:val="nil"/>
              <w:bottom w:val="nil"/>
              <w:right w:val="nil"/>
            </w:tcBorders>
            <w:shd w:val="clear" w:color="auto" w:fill="auto"/>
            <w:noWrap/>
            <w:vAlign w:val="bottom"/>
            <w:hideMark/>
          </w:tcPr>
          <w:p w14:paraId="0EC2AEF5" w14:textId="77777777" w:rsidR="00875C58" w:rsidRPr="00A675D2" w:rsidRDefault="00875C58" w:rsidP="00875C58">
            <w:pPr>
              <w:rPr>
                <w:rFonts w:ascii="Times New Roman" w:hAnsi="Times New Roman"/>
                <w:sz w:val="16"/>
              </w:rPr>
            </w:pPr>
          </w:p>
        </w:tc>
      </w:tr>
      <w:tr w:rsidR="00875C58" w:rsidRPr="00D00C63" w14:paraId="40E660D5" w14:textId="77777777" w:rsidTr="00875C58">
        <w:trPr>
          <w:gridAfter w:val="1"/>
          <w:wAfter w:w="80" w:type="dxa"/>
          <w:trHeight w:val="315"/>
        </w:trPr>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78C446B"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 </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29B4D4"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Ricavo pattuito</w:t>
            </w:r>
          </w:p>
        </w:tc>
        <w:tc>
          <w:tcPr>
            <w:tcW w:w="155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0B21DF"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Costi attribuiti</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1F67B0"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durata</w:t>
            </w:r>
          </w:p>
        </w:tc>
        <w:tc>
          <w:tcPr>
            <w:tcW w:w="1134" w:type="dxa"/>
            <w:gridSpan w:val="2"/>
            <w:tcBorders>
              <w:top w:val="single" w:sz="8" w:space="0" w:color="auto"/>
              <w:left w:val="nil"/>
              <w:bottom w:val="nil"/>
              <w:right w:val="single" w:sz="8" w:space="0" w:color="auto"/>
            </w:tcBorders>
            <w:shd w:val="clear" w:color="auto" w:fill="auto"/>
            <w:vAlign w:val="center"/>
            <w:hideMark/>
          </w:tcPr>
          <w:p w14:paraId="77D9B88E" w14:textId="77777777" w:rsidR="00875C58" w:rsidRPr="00A675D2" w:rsidRDefault="00875C58" w:rsidP="00875C58">
            <w:pPr>
              <w:jc w:val="center"/>
              <w:rPr>
                <w:rFonts w:ascii="Verdana" w:hAnsi="Verdana" w:cs="Calibri"/>
                <w:color w:val="000000"/>
                <w:sz w:val="16"/>
              </w:rPr>
            </w:pPr>
            <w:proofErr w:type="spellStart"/>
            <w:r w:rsidRPr="00A675D2">
              <w:rPr>
                <w:rFonts w:ascii="Verdana" w:hAnsi="Verdana" w:cs="Calibri"/>
                <w:color w:val="000000"/>
                <w:sz w:val="16"/>
              </w:rPr>
              <w:t>sal</w:t>
            </w:r>
            <w:proofErr w:type="spellEnd"/>
          </w:p>
        </w:tc>
        <w:tc>
          <w:tcPr>
            <w:tcW w:w="1134" w:type="dxa"/>
            <w:tcBorders>
              <w:top w:val="single" w:sz="8" w:space="0" w:color="auto"/>
              <w:left w:val="nil"/>
              <w:bottom w:val="nil"/>
              <w:right w:val="single" w:sz="8" w:space="0" w:color="auto"/>
            </w:tcBorders>
            <w:shd w:val="clear" w:color="auto" w:fill="auto"/>
            <w:vAlign w:val="center"/>
            <w:hideMark/>
          </w:tcPr>
          <w:p w14:paraId="768A15D2" w14:textId="77777777" w:rsidR="00875C58" w:rsidRPr="00A675D2" w:rsidRDefault="00875C58" w:rsidP="00875C58">
            <w:pPr>
              <w:jc w:val="center"/>
              <w:rPr>
                <w:rFonts w:ascii="Verdana" w:hAnsi="Verdana" w:cs="Calibri"/>
                <w:color w:val="000000"/>
                <w:sz w:val="16"/>
              </w:rPr>
            </w:pPr>
            <w:proofErr w:type="spellStart"/>
            <w:r w:rsidRPr="00A675D2">
              <w:rPr>
                <w:rFonts w:ascii="Verdana" w:hAnsi="Verdana" w:cs="Calibri"/>
                <w:color w:val="000000"/>
                <w:sz w:val="16"/>
              </w:rPr>
              <w:t>sal</w:t>
            </w:r>
            <w:proofErr w:type="spellEnd"/>
          </w:p>
        </w:tc>
        <w:tc>
          <w:tcPr>
            <w:tcW w:w="993" w:type="dxa"/>
            <w:tcBorders>
              <w:top w:val="single" w:sz="8" w:space="0" w:color="auto"/>
              <w:left w:val="nil"/>
              <w:bottom w:val="nil"/>
              <w:right w:val="single" w:sz="8" w:space="0" w:color="auto"/>
            </w:tcBorders>
            <w:shd w:val="clear" w:color="auto" w:fill="auto"/>
            <w:vAlign w:val="center"/>
            <w:hideMark/>
          </w:tcPr>
          <w:p w14:paraId="2A740B68" w14:textId="77777777" w:rsidR="00875C58" w:rsidRPr="00A675D2" w:rsidRDefault="00875C58" w:rsidP="00875C58">
            <w:pPr>
              <w:jc w:val="center"/>
              <w:rPr>
                <w:rFonts w:ascii="Verdana" w:hAnsi="Verdana" w:cs="Calibri"/>
                <w:color w:val="000000"/>
                <w:sz w:val="16"/>
              </w:rPr>
            </w:pPr>
            <w:proofErr w:type="spellStart"/>
            <w:r w:rsidRPr="00A675D2">
              <w:rPr>
                <w:rFonts w:ascii="Verdana" w:hAnsi="Verdana" w:cs="Calibri"/>
                <w:color w:val="000000"/>
                <w:sz w:val="16"/>
              </w:rPr>
              <w:t>sal</w:t>
            </w:r>
            <w:proofErr w:type="spellEnd"/>
          </w:p>
        </w:tc>
      </w:tr>
      <w:tr w:rsidR="00875C58" w:rsidRPr="00D00C63" w14:paraId="5FCE539E" w14:textId="77777777" w:rsidTr="00875C58">
        <w:trPr>
          <w:gridAfter w:val="1"/>
          <w:wAfter w:w="80" w:type="dxa"/>
          <w:trHeight w:val="315"/>
        </w:trPr>
        <w:tc>
          <w:tcPr>
            <w:tcW w:w="1701" w:type="dxa"/>
            <w:vMerge/>
            <w:tcBorders>
              <w:top w:val="single" w:sz="8" w:space="0" w:color="auto"/>
              <w:left w:val="single" w:sz="8" w:space="0" w:color="auto"/>
              <w:bottom w:val="single" w:sz="8" w:space="0" w:color="000000"/>
              <w:right w:val="single" w:sz="8" w:space="0" w:color="auto"/>
            </w:tcBorders>
            <w:vAlign w:val="center"/>
            <w:hideMark/>
          </w:tcPr>
          <w:p w14:paraId="611DB33A" w14:textId="77777777" w:rsidR="00875C58" w:rsidRPr="00A675D2" w:rsidRDefault="00875C58" w:rsidP="00875C58">
            <w:pPr>
              <w:rPr>
                <w:rFonts w:ascii="Verdana" w:hAnsi="Verdana" w:cs="Calibri"/>
                <w:color w:val="000000"/>
                <w:sz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4B71AED5" w14:textId="77777777" w:rsidR="00875C58" w:rsidRPr="00A675D2" w:rsidRDefault="00875C58" w:rsidP="00875C58">
            <w:pPr>
              <w:rPr>
                <w:rFonts w:ascii="Verdana" w:hAnsi="Verdana" w:cs="Calibri"/>
                <w:color w:val="000000"/>
                <w:sz w:val="16"/>
              </w:rPr>
            </w:pPr>
          </w:p>
        </w:tc>
        <w:tc>
          <w:tcPr>
            <w:tcW w:w="1559" w:type="dxa"/>
            <w:gridSpan w:val="2"/>
            <w:vMerge/>
            <w:tcBorders>
              <w:top w:val="single" w:sz="8" w:space="0" w:color="auto"/>
              <w:left w:val="single" w:sz="8" w:space="0" w:color="auto"/>
              <w:bottom w:val="single" w:sz="8" w:space="0" w:color="000000"/>
              <w:right w:val="single" w:sz="8" w:space="0" w:color="auto"/>
            </w:tcBorders>
            <w:vAlign w:val="center"/>
            <w:hideMark/>
          </w:tcPr>
          <w:p w14:paraId="634CF765" w14:textId="77777777" w:rsidR="00875C58" w:rsidRPr="00A675D2" w:rsidRDefault="00875C58" w:rsidP="00875C58">
            <w:pPr>
              <w:rPr>
                <w:rFonts w:ascii="Verdana" w:hAnsi="Verdana" w:cs="Calibri"/>
                <w:color w:val="000000"/>
                <w:sz w:val="16"/>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1ABBCB9D" w14:textId="77777777" w:rsidR="00875C58" w:rsidRPr="00A675D2" w:rsidRDefault="00875C58" w:rsidP="00875C58">
            <w:pPr>
              <w:rPr>
                <w:rFonts w:ascii="Verdana" w:hAnsi="Verdana" w:cs="Calibri"/>
                <w:color w:val="000000"/>
                <w:sz w:val="16"/>
              </w:rPr>
            </w:pPr>
          </w:p>
        </w:tc>
        <w:tc>
          <w:tcPr>
            <w:tcW w:w="1134" w:type="dxa"/>
            <w:gridSpan w:val="2"/>
            <w:tcBorders>
              <w:top w:val="nil"/>
              <w:left w:val="nil"/>
              <w:bottom w:val="single" w:sz="8" w:space="0" w:color="auto"/>
              <w:right w:val="single" w:sz="8" w:space="0" w:color="auto"/>
            </w:tcBorders>
            <w:shd w:val="clear" w:color="auto" w:fill="auto"/>
            <w:vAlign w:val="center"/>
            <w:hideMark/>
          </w:tcPr>
          <w:p w14:paraId="317F0B6C"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es. 1</w:t>
            </w:r>
          </w:p>
        </w:tc>
        <w:tc>
          <w:tcPr>
            <w:tcW w:w="1134" w:type="dxa"/>
            <w:tcBorders>
              <w:top w:val="nil"/>
              <w:left w:val="nil"/>
              <w:bottom w:val="single" w:sz="8" w:space="0" w:color="auto"/>
              <w:right w:val="single" w:sz="8" w:space="0" w:color="auto"/>
            </w:tcBorders>
            <w:shd w:val="clear" w:color="auto" w:fill="auto"/>
            <w:vAlign w:val="center"/>
            <w:hideMark/>
          </w:tcPr>
          <w:p w14:paraId="71E5E95A"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es. 2</w:t>
            </w:r>
          </w:p>
        </w:tc>
        <w:tc>
          <w:tcPr>
            <w:tcW w:w="993" w:type="dxa"/>
            <w:tcBorders>
              <w:top w:val="nil"/>
              <w:left w:val="nil"/>
              <w:bottom w:val="single" w:sz="8" w:space="0" w:color="auto"/>
              <w:right w:val="single" w:sz="8" w:space="0" w:color="auto"/>
            </w:tcBorders>
            <w:shd w:val="clear" w:color="auto" w:fill="auto"/>
            <w:vAlign w:val="center"/>
            <w:hideMark/>
          </w:tcPr>
          <w:p w14:paraId="1C36079A"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es. 3</w:t>
            </w:r>
          </w:p>
        </w:tc>
      </w:tr>
      <w:tr w:rsidR="00875C58" w:rsidRPr="00D00C63" w14:paraId="05B2171E" w14:textId="77777777" w:rsidTr="00875C58">
        <w:trPr>
          <w:gridAfter w:val="1"/>
          <w:wAfter w:w="80" w:type="dxa"/>
          <w:trHeight w:val="315"/>
        </w:trPr>
        <w:tc>
          <w:tcPr>
            <w:tcW w:w="1701" w:type="dxa"/>
            <w:tcBorders>
              <w:top w:val="nil"/>
              <w:left w:val="single" w:sz="8" w:space="0" w:color="auto"/>
              <w:bottom w:val="single" w:sz="8" w:space="0" w:color="auto"/>
              <w:right w:val="single" w:sz="8" w:space="0" w:color="auto"/>
            </w:tcBorders>
            <w:shd w:val="clear" w:color="auto" w:fill="auto"/>
            <w:noWrap/>
            <w:vAlign w:val="center"/>
            <w:hideMark/>
          </w:tcPr>
          <w:p w14:paraId="096AC8D7"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Commessa 1</w:t>
            </w:r>
          </w:p>
        </w:tc>
        <w:tc>
          <w:tcPr>
            <w:tcW w:w="1418" w:type="dxa"/>
            <w:tcBorders>
              <w:top w:val="nil"/>
              <w:left w:val="nil"/>
              <w:bottom w:val="single" w:sz="8" w:space="0" w:color="auto"/>
              <w:right w:val="single" w:sz="8" w:space="0" w:color="auto"/>
            </w:tcBorders>
            <w:shd w:val="clear" w:color="auto" w:fill="auto"/>
            <w:noWrap/>
            <w:vAlign w:val="center"/>
            <w:hideMark/>
          </w:tcPr>
          <w:p w14:paraId="60A79DEB"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7000</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19623AF5"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4000</w:t>
            </w:r>
          </w:p>
        </w:tc>
        <w:tc>
          <w:tcPr>
            <w:tcW w:w="1559" w:type="dxa"/>
            <w:tcBorders>
              <w:top w:val="nil"/>
              <w:left w:val="nil"/>
              <w:bottom w:val="single" w:sz="8" w:space="0" w:color="auto"/>
              <w:right w:val="single" w:sz="8" w:space="0" w:color="auto"/>
            </w:tcBorders>
            <w:shd w:val="clear" w:color="auto" w:fill="auto"/>
            <w:noWrap/>
            <w:vAlign w:val="center"/>
            <w:hideMark/>
          </w:tcPr>
          <w:p w14:paraId="687C82C5"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2 esercizi</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0BB1C17F"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50%</w:t>
            </w:r>
          </w:p>
        </w:tc>
        <w:tc>
          <w:tcPr>
            <w:tcW w:w="1134" w:type="dxa"/>
            <w:tcBorders>
              <w:top w:val="nil"/>
              <w:left w:val="nil"/>
              <w:bottom w:val="single" w:sz="8" w:space="0" w:color="auto"/>
              <w:right w:val="single" w:sz="8" w:space="0" w:color="auto"/>
            </w:tcBorders>
            <w:shd w:val="clear" w:color="auto" w:fill="auto"/>
            <w:noWrap/>
            <w:vAlign w:val="center"/>
            <w:hideMark/>
          </w:tcPr>
          <w:p w14:paraId="3D58D744"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100%</w:t>
            </w:r>
          </w:p>
        </w:tc>
        <w:tc>
          <w:tcPr>
            <w:tcW w:w="993" w:type="dxa"/>
            <w:tcBorders>
              <w:top w:val="nil"/>
              <w:left w:val="nil"/>
              <w:bottom w:val="single" w:sz="8" w:space="0" w:color="auto"/>
              <w:right w:val="single" w:sz="8" w:space="0" w:color="auto"/>
            </w:tcBorders>
            <w:shd w:val="clear" w:color="auto" w:fill="auto"/>
            <w:noWrap/>
            <w:vAlign w:val="center"/>
            <w:hideMark/>
          </w:tcPr>
          <w:p w14:paraId="1447130A"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 </w:t>
            </w:r>
          </w:p>
        </w:tc>
      </w:tr>
      <w:tr w:rsidR="00875C58" w:rsidRPr="00D00C63" w14:paraId="724FC7FD" w14:textId="77777777" w:rsidTr="00875C58">
        <w:trPr>
          <w:gridAfter w:val="1"/>
          <w:wAfter w:w="80" w:type="dxa"/>
          <w:trHeight w:val="630"/>
        </w:trPr>
        <w:tc>
          <w:tcPr>
            <w:tcW w:w="1701" w:type="dxa"/>
            <w:tcBorders>
              <w:top w:val="nil"/>
              <w:left w:val="single" w:sz="8" w:space="0" w:color="auto"/>
              <w:bottom w:val="single" w:sz="8" w:space="0" w:color="auto"/>
              <w:right w:val="single" w:sz="8" w:space="0" w:color="auto"/>
            </w:tcBorders>
            <w:shd w:val="clear" w:color="auto" w:fill="auto"/>
            <w:noWrap/>
            <w:vAlign w:val="center"/>
            <w:hideMark/>
          </w:tcPr>
          <w:p w14:paraId="1C2D7B05"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Commessa 2</w:t>
            </w:r>
          </w:p>
        </w:tc>
        <w:tc>
          <w:tcPr>
            <w:tcW w:w="1418" w:type="dxa"/>
            <w:tcBorders>
              <w:top w:val="nil"/>
              <w:left w:val="nil"/>
              <w:bottom w:val="single" w:sz="8" w:space="0" w:color="auto"/>
              <w:right w:val="single" w:sz="8" w:space="0" w:color="auto"/>
            </w:tcBorders>
            <w:shd w:val="clear" w:color="auto" w:fill="auto"/>
            <w:noWrap/>
            <w:vAlign w:val="center"/>
            <w:hideMark/>
          </w:tcPr>
          <w:p w14:paraId="17D52D3C"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13000</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68351609"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8000</w:t>
            </w:r>
          </w:p>
        </w:tc>
        <w:tc>
          <w:tcPr>
            <w:tcW w:w="1559" w:type="dxa"/>
            <w:tcBorders>
              <w:top w:val="nil"/>
              <w:left w:val="nil"/>
              <w:bottom w:val="single" w:sz="8" w:space="0" w:color="auto"/>
              <w:right w:val="single" w:sz="8" w:space="0" w:color="auto"/>
            </w:tcBorders>
            <w:shd w:val="clear" w:color="auto" w:fill="auto"/>
            <w:noWrap/>
            <w:vAlign w:val="center"/>
            <w:hideMark/>
          </w:tcPr>
          <w:p w14:paraId="579B3CCC"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3 esercizi</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79783CAA"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40%</w:t>
            </w:r>
          </w:p>
        </w:tc>
        <w:tc>
          <w:tcPr>
            <w:tcW w:w="1134" w:type="dxa"/>
            <w:tcBorders>
              <w:top w:val="nil"/>
              <w:left w:val="nil"/>
              <w:bottom w:val="single" w:sz="8" w:space="0" w:color="auto"/>
              <w:right w:val="single" w:sz="8" w:space="0" w:color="auto"/>
            </w:tcBorders>
            <w:shd w:val="clear" w:color="auto" w:fill="auto"/>
            <w:noWrap/>
            <w:vAlign w:val="center"/>
            <w:hideMark/>
          </w:tcPr>
          <w:p w14:paraId="14BC4ECE"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70%</w:t>
            </w:r>
          </w:p>
        </w:tc>
        <w:tc>
          <w:tcPr>
            <w:tcW w:w="993" w:type="dxa"/>
            <w:tcBorders>
              <w:top w:val="nil"/>
              <w:left w:val="nil"/>
              <w:bottom w:val="single" w:sz="8" w:space="0" w:color="auto"/>
              <w:right w:val="single" w:sz="8" w:space="0" w:color="auto"/>
            </w:tcBorders>
            <w:shd w:val="clear" w:color="auto" w:fill="auto"/>
            <w:noWrap/>
            <w:vAlign w:val="center"/>
            <w:hideMark/>
          </w:tcPr>
          <w:p w14:paraId="1727F0DB" w14:textId="77777777" w:rsidR="00875C58" w:rsidRPr="00A675D2" w:rsidRDefault="00875C58" w:rsidP="00875C58">
            <w:pPr>
              <w:jc w:val="center"/>
              <w:rPr>
                <w:rFonts w:ascii="Verdana" w:hAnsi="Verdana" w:cs="Calibri"/>
                <w:color w:val="000000"/>
                <w:sz w:val="16"/>
              </w:rPr>
            </w:pPr>
            <w:r w:rsidRPr="00A675D2">
              <w:rPr>
                <w:rFonts w:ascii="Verdana" w:hAnsi="Verdana" w:cs="Calibri"/>
                <w:color w:val="000000"/>
                <w:sz w:val="16"/>
              </w:rPr>
              <w:t>100%</w:t>
            </w:r>
          </w:p>
        </w:tc>
      </w:tr>
    </w:tbl>
    <w:p w14:paraId="79B82B38" w14:textId="77777777" w:rsidR="00875C58" w:rsidRDefault="00875C58" w:rsidP="00875C58"/>
    <w:tbl>
      <w:tblPr>
        <w:tblW w:w="0" w:type="auto"/>
        <w:tblCellMar>
          <w:left w:w="70" w:type="dxa"/>
          <w:right w:w="70" w:type="dxa"/>
        </w:tblCellMar>
        <w:tblLook w:val="04A0" w:firstRow="1" w:lastRow="0" w:firstColumn="1" w:lastColumn="0" w:noHBand="0" w:noVBand="1"/>
      </w:tblPr>
      <w:tblGrid>
        <w:gridCol w:w="4481"/>
        <w:gridCol w:w="1052"/>
        <w:gridCol w:w="1052"/>
        <w:gridCol w:w="1332"/>
        <w:gridCol w:w="146"/>
      </w:tblGrid>
      <w:tr w:rsidR="000F30F9" w:rsidRPr="00A675D2" w14:paraId="465FADD6" w14:textId="77777777" w:rsidTr="000F30F9">
        <w:trPr>
          <w:gridAfter w:val="1"/>
        </w:trPr>
        <w:tc>
          <w:tcPr>
            <w:tcW w:w="0" w:type="auto"/>
            <w:tcBorders>
              <w:top w:val="nil"/>
              <w:left w:val="nil"/>
              <w:bottom w:val="single" w:sz="4" w:space="0" w:color="auto"/>
              <w:right w:val="nil"/>
            </w:tcBorders>
            <w:shd w:val="clear" w:color="000000" w:fill="E7E6E6"/>
            <w:vAlign w:val="bottom"/>
            <w:hideMark/>
          </w:tcPr>
          <w:p w14:paraId="295EFC5B" w14:textId="77777777" w:rsidR="000F30F9" w:rsidRPr="00A675D2" w:rsidRDefault="000F30F9" w:rsidP="00875C58">
            <w:pPr>
              <w:jc w:val="center"/>
              <w:rPr>
                <w:rFonts w:ascii="Arial" w:hAnsi="Arial" w:cs="Arial"/>
                <w:b/>
                <w:bCs/>
                <w:color w:val="000000"/>
                <w:szCs w:val="24"/>
              </w:rPr>
            </w:pPr>
            <w:r w:rsidRPr="00A675D2">
              <w:rPr>
                <w:rFonts w:ascii="Arial" w:hAnsi="Arial" w:cs="Arial"/>
                <w:b/>
                <w:bCs/>
                <w:color w:val="000000"/>
                <w:szCs w:val="24"/>
              </w:rPr>
              <w:t>SP - attivo</w:t>
            </w:r>
          </w:p>
        </w:tc>
        <w:tc>
          <w:tcPr>
            <w:tcW w:w="0" w:type="auto"/>
            <w:tcBorders>
              <w:top w:val="nil"/>
              <w:left w:val="nil"/>
              <w:bottom w:val="single" w:sz="4" w:space="0" w:color="auto"/>
              <w:right w:val="nil"/>
            </w:tcBorders>
            <w:shd w:val="clear" w:color="000000" w:fill="E7E6E6"/>
            <w:vAlign w:val="bottom"/>
            <w:hideMark/>
          </w:tcPr>
          <w:p w14:paraId="3C03F006" w14:textId="77777777" w:rsidR="000F30F9" w:rsidRPr="00A675D2" w:rsidRDefault="000F30F9" w:rsidP="00875C58">
            <w:pPr>
              <w:jc w:val="center"/>
              <w:rPr>
                <w:rFonts w:ascii="Arial" w:hAnsi="Arial" w:cs="Arial"/>
                <w:b/>
                <w:bCs/>
                <w:color w:val="000000"/>
                <w:szCs w:val="24"/>
              </w:rPr>
            </w:pPr>
            <w:r w:rsidRPr="00A675D2">
              <w:rPr>
                <w:rFonts w:ascii="Arial" w:hAnsi="Arial" w:cs="Arial"/>
                <w:b/>
                <w:bCs/>
                <w:color w:val="000000"/>
                <w:szCs w:val="24"/>
              </w:rPr>
              <w:t>es. 1</w:t>
            </w:r>
          </w:p>
        </w:tc>
        <w:tc>
          <w:tcPr>
            <w:tcW w:w="0" w:type="auto"/>
            <w:tcBorders>
              <w:top w:val="nil"/>
              <w:left w:val="nil"/>
              <w:bottom w:val="single" w:sz="4" w:space="0" w:color="auto"/>
              <w:right w:val="nil"/>
            </w:tcBorders>
            <w:shd w:val="clear" w:color="000000" w:fill="E7E6E6"/>
            <w:vAlign w:val="bottom"/>
            <w:hideMark/>
          </w:tcPr>
          <w:p w14:paraId="7E1BDC29" w14:textId="77777777" w:rsidR="000F30F9" w:rsidRPr="00A675D2" w:rsidRDefault="000F30F9" w:rsidP="00875C58">
            <w:pPr>
              <w:jc w:val="center"/>
              <w:rPr>
                <w:rFonts w:ascii="Arial" w:hAnsi="Arial" w:cs="Arial"/>
                <w:b/>
                <w:bCs/>
                <w:color w:val="000000"/>
                <w:szCs w:val="24"/>
              </w:rPr>
            </w:pPr>
            <w:r w:rsidRPr="00A675D2">
              <w:rPr>
                <w:rFonts w:ascii="Arial" w:hAnsi="Arial" w:cs="Arial"/>
                <w:b/>
                <w:bCs/>
                <w:color w:val="000000"/>
                <w:szCs w:val="24"/>
              </w:rPr>
              <w:t>es. 2</w:t>
            </w:r>
          </w:p>
        </w:tc>
        <w:tc>
          <w:tcPr>
            <w:tcW w:w="0" w:type="auto"/>
            <w:tcBorders>
              <w:top w:val="nil"/>
              <w:left w:val="nil"/>
              <w:bottom w:val="single" w:sz="4" w:space="0" w:color="auto"/>
              <w:right w:val="nil"/>
            </w:tcBorders>
            <w:shd w:val="clear" w:color="000000" w:fill="E7E6E6"/>
            <w:vAlign w:val="bottom"/>
            <w:hideMark/>
          </w:tcPr>
          <w:p w14:paraId="0DDA03C3" w14:textId="77777777" w:rsidR="000F30F9" w:rsidRPr="00A675D2" w:rsidRDefault="000F30F9" w:rsidP="00875C58">
            <w:pPr>
              <w:jc w:val="center"/>
              <w:rPr>
                <w:rFonts w:ascii="Arial" w:hAnsi="Arial" w:cs="Arial"/>
                <w:b/>
                <w:bCs/>
                <w:color w:val="000000"/>
                <w:szCs w:val="24"/>
              </w:rPr>
            </w:pPr>
            <w:r w:rsidRPr="00A675D2">
              <w:rPr>
                <w:rFonts w:ascii="Arial" w:hAnsi="Arial" w:cs="Arial"/>
                <w:b/>
                <w:bCs/>
                <w:color w:val="000000"/>
                <w:szCs w:val="24"/>
              </w:rPr>
              <w:t>es. 3</w:t>
            </w:r>
          </w:p>
        </w:tc>
      </w:tr>
      <w:tr w:rsidR="000F30F9" w:rsidRPr="00A675D2" w14:paraId="75C5820E" w14:textId="77777777" w:rsidTr="000F30F9">
        <w:trPr>
          <w:gridAfter w:val="1"/>
        </w:trPr>
        <w:tc>
          <w:tcPr>
            <w:tcW w:w="0" w:type="auto"/>
            <w:tcBorders>
              <w:top w:val="nil"/>
              <w:left w:val="nil"/>
              <w:bottom w:val="nil"/>
              <w:right w:val="nil"/>
            </w:tcBorders>
            <w:shd w:val="clear" w:color="000000" w:fill="E7E6E6"/>
            <w:vAlign w:val="bottom"/>
            <w:hideMark/>
          </w:tcPr>
          <w:p w14:paraId="5F9CBEE3" w14:textId="77777777" w:rsidR="000F30F9" w:rsidRPr="00A675D2" w:rsidRDefault="000F30F9" w:rsidP="00875C58">
            <w:pPr>
              <w:rPr>
                <w:rFonts w:ascii="Arial" w:hAnsi="Arial" w:cs="Arial"/>
                <w:b/>
                <w:bCs/>
                <w:color w:val="000000"/>
              </w:rPr>
            </w:pPr>
            <w:r w:rsidRPr="00A675D2">
              <w:rPr>
                <w:rFonts w:ascii="Arial" w:hAnsi="Arial" w:cs="Arial"/>
                <w:b/>
                <w:bCs/>
                <w:color w:val="000000"/>
              </w:rPr>
              <w:t>C) Attivo circolante:</w:t>
            </w:r>
          </w:p>
        </w:tc>
        <w:tc>
          <w:tcPr>
            <w:tcW w:w="0" w:type="auto"/>
            <w:tcBorders>
              <w:top w:val="nil"/>
              <w:left w:val="nil"/>
              <w:bottom w:val="nil"/>
              <w:right w:val="nil"/>
            </w:tcBorders>
            <w:shd w:val="clear" w:color="000000" w:fill="E7E6E6"/>
            <w:noWrap/>
            <w:vAlign w:val="bottom"/>
            <w:hideMark/>
          </w:tcPr>
          <w:p w14:paraId="1B53E3A2" w14:textId="77777777" w:rsidR="000F30F9" w:rsidRPr="00A675D2" w:rsidRDefault="000F30F9" w:rsidP="00875C58">
            <w:pPr>
              <w:rPr>
                <w:rFonts w:ascii="Calibri" w:hAnsi="Calibri" w:cs="Calibri"/>
                <w:color w:val="000000"/>
              </w:rPr>
            </w:pPr>
            <w:r w:rsidRPr="00A675D2">
              <w:rPr>
                <w:rFonts w:ascii="Calibri" w:hAnsi="Calibri" w:cs="Calibri"/>
                <w:color w:val="000000"/>
              </w:rPr>
              <w:t> </w:t>
            </w:r>
          </w:p>
        </w:tc>
        <w:tc>
          <w:tcPr>
            <w:tcW w:w="0" w:type="auto"/>
            <w:tcBorders>
              <w:top w:val="nil"/>
              <w:left w:val="nil"/>
              <w:bottom w:val="nil"/>
              <w:right w:val="nil"/>
            </w:tcBorders>
            <w:shd w:val="clear" w:color="000000" w:fill="E7E6E6"/>
            <w:noWrap/>
            <w:vAlign w:val="bottom"/>
            <w:hideMark/>
          </w:tcPr>
          <w:p w14:paraId="7C50772B" w14:textId="77777777" w:rsidR="000F30F9" w:rsidRPr="00A675D2" w:rsidRDefault="000F30F9" w:rsidP="00875C58">
            <w:pPr>
              <w:rPr>
                <w:rFonts w:ascii="Calibri" w:hAnsi="Calibri" w:cs="Calibri"/>
                <w:color w:val="000000"/>
              </w:rPr>
            </w:pPr>
            <w:r w:rsidRPr="00A675D2">
              <w:rPr>
                <w:rFonts w:ascii="Calibri" w:hAnsi="Calibri" w:cs="Calibri"/>
                <w:color w:val="000000"/>
              </w:rPr>
              <w:t> </w:t>
            </w:r>
          </w:p>
        </w:tc>
        <w:tc>
          <w:tcPr>
            <w:tcW w:w="0" w:type="auto"/>
            <w:tcBorders>
              <w:top w:val="nil"/>
              <w:left w:val="nil"/>
              <w:bottom w:val="nil"/>
              <w:right w:val="nil"/>
            </w:tcBorders>
            <w:shd w:val="clear" w:color="000000" w:fill="E7E6E6"/>
            <w:noWrap/>
            <w:vAlign w:val="bottom"/>
            <w:hideMark/>
          </w:tcPr>
          <w:p w14:paraId="35F8AB1A" w14:textId="77777777" w:rsidR="000F30F9" w:rsidRPr="00A675D2" w:rsidRDefault="000F30F9" w:rsidP="00875C58">
            <w:pPr>
              <w:rPr>
                <w:rFonts w:ascii="Calibri" w:hAnsi="Calibri" w:cs="Calibri"/>
                <w:color w:val="000000"/>
              </w:rPr>
            </w:pPr>
            <w:r w:rsidRPr="00A675D2">
              <w:rPr>
                <w:rFonts w:ascii="Calibri" w:hAnsi="Calibri" w:cs="Calibri"/>
                <w:color w:val="000000"/>
              </w:rPr>
              <w:t> </w:t>
            </w:r>
          </w:p>
        </w:tc>
      </w:tr>
      <w:tr w:rsidR="000F30F9" w:rsidRPr="00A675D2" w14:paraId="29E78F04" w14:textId="77777777" w:rsidTr="000F30F9">
        <w:trPr>
          <w:gridAfter w:val="1"/>
        </w:trPr>
        <w:tc>
          <w:tcPr>
            <w:tcW w:w="0" w:type="auto"/>
            <w:tcBorders>
              <w:top w:val="nil"/>
              <w:left w:val="nil"/>
              <w:bottom w:val="nil"/>
              <w:right w:val="nil"/>
            </w:tcBorders>
            <w:shd w:val="clear" w:color="000000" w:fill="E7E6E6"/>
            <w:vAlign w:val="bottom"/>
            <w:hideMark/>
          </w:tcPr>
          <w:p w14:paraId="351B3F0F" w14:textId="77777777" w:rsidR="000F30F9" w:rsidRPr="00A675D2" w:rsidRDefault="000F30F9" w:rsidP="001B1EFF">
            <w:pPr>
              <w:ind w:firstLineChars="100" w:firstLine="200"/>
              <w:rPr>
                <w:rFonts w:ascii="Arial" w:hAnsi="Arial" w:cs="Arial"/>
                <w:b/>
                <w:bCs/>
                <w:color w:val="000000"/>
              </w:rPr>
            </w:pPr>
            <w:r w:rsidRPr="00A675D2">
              <w:rPr>
                <w:rFonts w:ascii="Arial" w:hAnsi="Arial" w:cs="Arial"/>
                <w:b/>
                <w:bCs/>
                <w:color w:val="000000"/>
              </w:rPr>
              <w:t>I - Rimanenze:</w:t>
            </w:r>
          </w:p>
        </w:tc>
        <w:tc>
          <w:tcPr>
            <w:tcW w:w="0" w:type="auto"/>
            <w:tcBorders>
              <w:top w:val="nil"/>
              <w:left w:val="nil"/>
              <w:bottom w:val="nil"/>
              <w:right w:val="nil"/>
            </w:tcBorders>
            <w:shd w:val="clear" w:color="000000" w:fill="E7E6E6"/>
            <w:noWrap/>
            <w:vAlign w:val="bottom"/>
            <w:hideMark/>
          </w:tcPr>
          <w:p w14:paraId="714EF28B" w14:textId="77777777" w:rsidR="000F30F9" w:rsidRPr="00A675D2" w:rsidRDefault="000F30F9" w:rsidP="00875C58">
            <w:pPr>
              <w:rPr>
                <w:rFonts w:ascii="Calibri" w:hAnsi="Calibri" w:cs="Calibri"/>
                <w:color w:val="000000"/>
              </w:rPr>
            </w:pPr>
            <w:r w:rsidRPr="00A675D2">
              <w:rPr>
                <w:rFonts w:ascii="Calibri" w:hAnsi="Calibri" w:cs="Calibri"/>
                <w:color w:val="000000"/>
              </w:rPr>
              <w:t> </w:t>
            </w:r>
          </w:p>
        </w:tc>
        <w:tc>
          <w:tcPr>
            <w:tcW w:w="0" w:type="auto"/>
            <w:tcBorders>
              <w:top w:val="nil"/>
              <w:left w:val="nil"/>
              <w:bottom w:val="nil"/>
              <w:right w:val="nil"/>
            </w:tcBorders>
            <w:shd w:val="clear" w:color="000000" w:fill="E7E6E6"/>
            <w:noWrap/>
            <w:vAlign w:val="bottom"/>
            <w:hideMark/>
          </w:tcPr>
          <w:p w14:paraId="7CBBC55D" w14:textId="77777777" w:rsidR="000F30F9" w:rsidRPr="00A675D2" w:rsidRDefault="000F30F9" w:rsidP="00875C58">
            <w:pPr>
              <w:rPr>
                <w:rFonts w:ascii="Calibri" w:hAnsi="Calibri" w:cs="Calibri"/>
                <w:color w:val="000000"/>
              </w:rPr>
            </w:pPr>
            <w:r w:rsidRPr="00A675D2">
              <w:rPr>
                <w:rFonts w:ascii="Calibri" w:hAnsi="Calibri" w:cs="Calibri"/>
                <w:color w:val="000000"/>
              </w:rPr>
              <w:t> </w:t>
            </w:r>
          </w:p>
        </w:tc>
        <w:tc>
          <w:tcPr>
            <w:tcW w:w="0" w:type="auto"/>
            <w:tcBorders>
              <w:top w:val="nil"/>
              <w:left w:val="nil"/>
              <w:bottom w:val="nil"/>
              <w:right w:val="nil"/>
            </w:tcBorders>
            <w:shd w:val="clear" w:color="000000" w:fill="E7E6E6"/>
            <w:noWrap/>
            <w:vAlign w:val="bottom"/>
            <w:hideMark/>
          </w:tcPr>
          <w:p w14:paraId="4A8F7F30" w14:textId="77777777" w:rsidR="000F30F9" w:rsidRPr="00A675D2" w:rsidRDefault="000F30F9" w:rsidP="00875C58">
            <w:pPr>
              <w:rPr>
                <w:rFonts w:ascii="Calibri" w:hAnsi="Calibri" w:cs="Calibri"/>
                <w:color w:val="000000"/>
              </w:rPr>
            </w:pPr>
            <w:r w:rsidRPr="00A675D2">
              <w:rPr>
                <w:rFonts w:ascii="Calibri" w:hAnsi="Calibri" w:cs="Calibri"/>
                <w:color w:val="000000"/>
              </w:rPr>
              <w:t> </w:t>
            </w:r>
          </w:p>
        </w:tc>
      </w:tr>
      <w:tr w:rsidR="000F30F9" w:rsidRPr="00A675D2" w14:paraId="63826D04" w14:textId="77777777" w:rsidTr="000F30F9">
        <w:trPr>
          <w:gridAfter w:val="1"/>
        </w:trPr>
        <w:tc>
          <w:tcPr>
            <w:tcW w:w="0" w:type="auto"/>
            <w:tcBorders>
              <w:top w:val="nil"/>
              <w:left w:val="nil"/>
              <w:bottom w:val="nil"/>
              <w:right w:val="nil"/>
            </w:tcBorders>
            <w:shd w:val="clear" w:color="000000" w:fill="E7E6E6"/>
            <w:vAlign w:val="bottom"/>
            <w:hideMark/>
          </w:tcPr>
          <w:p w14:paraId="33664DB7" w14:textId="77777777" w:rsidR="000F30F9" w:rsidRPr="00A675D2" w:rsidRDefault="000F30F9" w:rsidP="001B1EFF">
            <w:pPr>
              <w:ind w:firstLineChars="200" w:firstLine="400"/>
              <w:rPr>
                <w:rFonts w:ascii="Arial" w:hAnsi="Arial" w:cs="Arial"/>
                <w:b/>
                <w:bCs/>
                <w:color w:val="000000"/>
              </w:rPr>
            </w:pPr>
            <w:r w:rsidRPr="00A675D2">
              <w:rPr>
                <w:rFonts w:ascii="Arial" w:hAnsi="Arial" w:cs="Arial"/>
                <w:b/>
                <w:bCs/>
                <w:color w:val="000000"/>
              </w:rPr>
              <w:t>3) lavori in corso su ordinazione;</w:t>
            </w:r>
          </w:p>
        </w:tc>
        <w:tc>
          <w:tcPr>
            <w:tcW w:w="0" w:type="auto"/>
            <w:tcBorders>
              <w:top w:val="nil"/>
              <w:left w:val="nil"/>
              <w:bottom w:val="nil"/>
              <w:right w:val="nil"/>
            </w:tcBorders>
            <w:shd w:val="clear" w:color="000000" w:fill="E7E6E6"/>
            <w:noWrap/>
            <w:vAlign w:val="bottom"/>
            <w:hideMark/>
          </w:tcPr>
          <w:p w14:paraId="76C04755"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5.200 </w:t>
            </w:r>
          </w:p>
        </w:tc>
        <w:tc>
          <w:tcPr>
            <w:tcW w:w="0" w:type="auto"/>
            <w:tcBorders>
              <w:top w:val="nil"/>
              <w:left w:val="nil"/>
              <w:bottom w:val="nil"/>
              <w:right w:val="nil"/>
            </w:tcBorders>
            <w:shd w:val="clear" w:color="000000" w:fill="E7E6E6"/>
            <w:noWrap/>
            <w:vAlign w:val="bottom"/>
            <w:hideMark/>
          </w:tcPr>
          <w:p w14:paraId="497D909F"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5.600 </w:t>
            </w:r>
          </w:p>
        </w:tc>
        <w:tc>
          <w:tcPr>
            <w:tcW w:w="0" w:type="auto"/>
            <w:tcBorders>
              <w:top w:val="nil"/>
              <w:left w:val="nil"/>
              <w:bottom w:val="nil"/>
              <w:right w:val="nil"/>
            </w:tcBorders>
            <w:shd w:val="clear" w:color="000000" w:fill="E7E6E6"/>
            <w:noWrap/>
            <w:vAlign w:val="bottom"/>
            <w:hideMark/>
          </w:tcPr>
          <w:p w14:paraId="712210A1" w14:textId="77777777" w:rsidR="000F30F9" w:rsidRPr="00A675D2" w:rsidRDefault="000F30F9" w:rsidP="00875C58">
            <w:pPr>
              <w:rPr>
                <w:rFonts w:ascii="Calibri" w:hAnsi="Calibri" w:cs="Calibri"/>
                <w:b/>
                <w:bCs/>
                <w:color w:val="000000"/>
              </w:rPr>
            </w:pPr>
            <w:r w:rsidRPr="00A675D2">
              <w:rPr>
                <w:rFonts w:ascii="Calibri" w:hAnsi="Calibri" w:cs="Calibri"/>
                <w:b/>
                <w:bCs/>
                <w:color w:val="000000"/>
              </w:rPr>
              <w:t xml:space="preserve">                         -   </w:t>
            </w:r>
          </w:p>
        </w:tc>
      </w:tr>
      <w:tr w:rsidR="000F30F9" w:rsidRPr="00A675D2" w14:paraId="3F1B3313" w14:textId="77777777" w:rsidTr="000F30F9">
        <w:trPr>
          <w:gridAfter w:val="1"/>
        </w:trPr>
        <w:tc>
          <w:tcPr>
            <w:tcW w:w="0" w:type="auto"/>
            <w:tcBorders>
              <w:top w:val="nil"/>
              <w:left w:val="nil"/>
              <w:bottom w:val="nil"/>
              <w:right w:val="nil"/>
            </w:tcBorders>
            <w:shd w:val="clear" w:color="000000" w:fill="E7E6E6"/>
            <w:vAlign w:val="bottom"/>
            <w:hideMark/>
          </w:tcPr>
          <w:p w14:paraId="1D9D131D" w14:textId="77777777" w:rsidR="000F30F9" w:rsidRPr="00A675D2" w:rsidRDefault="000F30F9" w:rsidP="00875C58">
            <w:pPr>
              <w:ind w:firstLineChars="900" w:firstLine="1800"/>
              <w:rPr>
                <w:rFonts w:ascii="Arial" w:hAnsi="Arial" w:cs="Arial"/>
                <w:i/>
                <w:iCs/>
                <w:color w:val="000000"/>
              </w:rPr>
            </w:pPr>
            <w:r w:rsidRPr="00A675D2">
              <w:rPr>
                <w:rFonts w:ascii="Arial" w:hAnsi="Arial" w:cs="Arial"/>
                <w:i/>
                <w:iCs/>
                <w:color w:val="000000"/>
              </w:rPr>
              <w:t>commessa 1</w:t>
            </w:r>
          </w:p>
        </w:tc>
        <w:tc>
          <w:tcPr>
            <w:tcW w:w="0" w:type="auto"/>
            <w:tcBorders>
              <w:top w:val="nil"/>
              <w:left w:val="nil"/>
              <w:bottom w:val="nil"/>
              <w:right w:val="nil"/>
            </w:tcBorders>
            <w:shd w:val="clear" w:color="000000" w:fill="E7E6E6"/>
            <w:noWrap/>
            <w:vAlign w:val="bottom"/>
            <w:hideMark/>
          </w:tcPr>
          <w:p w14:paraId="2DF2FF27" w14:textId="77777777" w:rsidR="000F30F9" w:rsidRPr="00A675D2" w:rsidRDefault="000F30F9" w:rsidP="00875C58">
            <w:pPr>
              <w:rPr>
                <w:rFonts w:ascii="Calibri" w:hAnsi="Calibri" w:cs="Calibri"/>
                <w:i/>
                <w:iCs/>
                <w:color w:val="000000"/>
                <w:szCs w:val="28"/>
              </w:rPr>
            </w:pPr>
            <w:r w:rsidRPr="00A675D2">
              <w:rPr>
                <w:rFonts w:ascii="Calibri" w:hAnsi="Calibri" w:cs="Calibri"/>
                <w:i/>
                <w:iCs/>
                <w:color w:val="000000"/>
                <w:szCs w:val="28"/>
              </w:rPr>
              <w:t xml:space="preserve">         2.000 </w:t>
            </w:r>
          </w:p>
        </w:tc>
        <w:tc>
          <w:tcPr>
            <w:tcW w:w="0" w:type="auto"/>
            <w:tcBorders>
              <w:top w:val="nil"/>
              <w:left w:val="nil"/>
              <w:bottom w:val="nil"/>
              <w:right w:val="nil"/>
            </w:tcBorders>
            <w:shd w:val="clear" w:color="000000" w:fill="E7E6E6"/>
            <w:noWrap/>
            <w:vAlign w:val="bottom"/>
            <w:hideMark/>
          </w:tcPr>
          <w:p w14:paraId="5E3336CF" w14:textId="77777777" w:rsidR="000F30F9" w:rsidRPr="00A675D2" w:rsidRDefault="000F30F9" w:rsidP="00875C58">
            <w:pPr>
              <w:rPr>
                <w:rFonts w:ascii="Calibri" w:hAnsi="Calibri" w:cs="Calibri"/>
                <w:i/>
                <w:iCs/>
                <w:color w:val="000000"/>
                <w:szCs w:val="28"/>
              </w:rPr>
            </w:pPr>
            <w:r w:rsidRPr="00A675D2">
              <w:rPr>
                <w:rFonts w:ascii="Calibri" w:hAnsi="Calibri" w:cs="Calibri"/>
                <w:i/>
                <w:iCs/>
                <w:color w:val="000000"/>
                <w:szCs w:val="28"/>
              </w:rPr>
              <w:t xml:space="preserve">                 -   </w:t>
            </w:r>
          </w:p>
        </w:tc>
        <w:tc>
          <w:tcPr>
            <w:tcW w:w="0" w:type="auto"/>
            <w:tcBorders>
              <w:top w:val="nil"/>
              <w:left w:val="nil"/>
              <w:bottom w:val="nil"/>
              <w:right w:val="nil"/>
            </w:tcBorders>
            <w:shd w:val="clear" w:color="000000" w:fill="E7E6E6"/>
            <w:noWrap/>
            <w:vAlign w:val="bottom"/>
            <w:hideMark/>
          </w:tcPr>
          <w:p w14:paraId="6DCA9384" w14:textId="77777777" w:rsidR="000F30F9" w:rsidRPr="00A675D2" w:rsidRDefault="000F30F9" w:rsidP="00875C58">
            <w:pPr>
              <w:rPr>
                <w:rFonts w:ascii="Calibri" w:hAnsi="Calibri" w:cs="Calibri"/>
                <w:i/>
                <w:iCs/>
                <w:color w:val="000000"/>
              </w:rPr>
            </w:pPr>
            <w:r w:rsidRPr="00A675D2">
              <w:rPr>
                <w:rFonts w:ascii="Calibri" w:hAnsi="Calibri" w:cs="Calibri"/>
                <w:i/>
                <w:iCs/>
                <w:color w:val="000000"/>
              </w:rPr>
              <w:t xml:space="preserve">                         -   </w:t>
            </w:r>
          </w:p>
        </w:tc>
      </w:tr>
      <w:tr w:rsidR="000F30F9" w:rsidRPr="00A675D2" w14:paraId="0564A360" w14:textId="77777777" w:rsidTr="000F30F9">
        <w:trPr>
          <w:gridAfter w:val="1"/>
        </w:trPr>
        <w:tc>
          <w:tcPr>
            <w:tcW w:w="0" w:type="auto"/>
            <w:tcBorders>
              <w:top w:val="nil"/>
              <w:left w:val="nil"/>
              <w:bottom w:val="nil"/>
              <w:right w:val="nil"/>
            </w:tcBorders>
            <w:shd w:val="clear" w:color="000000" w:fill="E7E6E6"/>
            <w:vAlign w:val="bottom"/>
            <w:hideMark/>
          </w:tcPr>
          <w:p w14:paraId="1183395F" w14:textId="77777777" w:rsidR="000F30F9" w:rsidRPr="00A675D2" w:rsidRDefault="000F30F9" w:rsidP="00875C58">
            <w:pPr>
              <w:ind w:firstLineChars="900" w:firstLine="1800"/>
              <w:rPr>
                <w:rFonts w:ascii="Arial" w:hAnsi="Arial" w:cs="Arial"/>
                <w:i/>
                <w:iCs/>
                <w:color w:val="000000"/>
              </w:rPr>
            </w:pPr>
            <w:r w:rsidRPr="00A675D2">
              <w:rPr>
                <w:rFonts w:ascii="Arial" w:hAnsi="Arial" w:cs="Arial"/>
                <w:i/>
                <w:iCs/>
                <w:color w:val="000000"/>
              </w:rPr>
              <w:t>commessa 2</w:t>
            </w:r>
          </w:p>
        </w:tc>
        <w:tc>
          <w:tcPr>
            <w:tcW w:w="0" w:type="auto"/>
            <w:tcBorders>
              <w:top w:val="nil"/>
              <w:left w:val="nil"/>
              <w:bottom w:val="nil"/>
              <w:right w:val="nil"/>
            </w:tcBorders>
            <w:shd w:val="clear" w:color="000000" w:fill="E7E6E6"/>
            <w:noWrap/>
            <w:vAlign w:val="bottom"/>
            <w:hideMark/>
          </w:tcPr>
          <w:p w14:paraId="723CA057" w14:textId="77777777" w:rsidR="000F30F9" w:rsidRPr="00A675D2" w:rsidRDefault="000F30F9" w:rsidP="00875C58">
            <w:pPr>
              <w:rPr>
                <w:rFonts w:ascii="Calibri" w:hAnsi="Calibri" w:cs="Calibri"/>
                <w:i/>
                <w:iCs/>
                <w:color w:val="000000"/>
                <w:szCs w:val="28"/>
              </w:rPr>
            </w:pPr>
            <w:r w:rsidRPr="00A675D2">
              <w:rPr>
                <w:rFonts w:ascii="Calibri" w:hAnsi="Calibri" w:cs="Calibri"/>
                <w:i/>
                <w:iCs/>
                <w:color w:val="000000"/>
                <w:szCs w:val="28"/>
              </w:rPr>
              <w:t xml:space="preserve">         3.200 </w:t>
            </w:r>
          </w:p>
        </w:tc>
        <w:tc>
          <w:tcPr>
            <w:tcW w:w="0" w:type="auto"/>
            <w:tcBorders>
              <w:top w:val="nil"/>
              <w:left w:val="nil"/>
              <w:bottom w:val="nil"/>
              <w:right w:val="nil"/>
            </w:tcBorders>
            <w:shd w:val="clear" w:color="000000" w:fill="E7E6E6"/>
            <w:noWrap/>
            <w:vAlign w:val="bottom"/>
            <w:hideMark/>
          </w:tcPr>
          <w:p w14:paraId="1AE0179A" w14:textId="77777777" w:rsidR="000F30F9" w:rsidRPr="00A675D2" w:rsidRDefault="000F30F9" w:rsidP="00875C58">
            <w:pPr>
              <w:rPr>
                <w:rFonts w:ascii="Calibri" w:hAnsi="Calibri" w:cs="Calibri"/>
                <w:i/>
                <w:iCs/>
                <w:color w:val="000000"/>
                <w:szCs w:val="28"/>
              </w:rPr>
            </w:pPr>
            <w:r w:rsidRPr="00A675D2">
              <w:rPr>
                <w:rFonts w:ascii="Calibri" w:hAnsi="Calibri" w:cs="Calibri"/>
                <w:i/>
                <w:iCs/>
                <w:color w:val="000000"/>
                <w:szCs w:val="28"/>
              </w:rPr>
              <w:t xml:space="preserve">         5.600 </w:t>
            </w:r>
          </w:p>
        </w:tc>
        <w:tc>
          <w:tcPr>
            <w:tcW w:w="0" w:type="auto"/>
            <w:tcBorders>
              <w:top w:val="nil"/>
              <w:left w:val="nil"/>
              <w:bottom w:val="nil"/>
              <w:right w:val="nil"/>
            </w:tcBorders>
            <w:shd w:val="clear" w:color="000000" w:fill="E7E6E6"/>
            <w:noWrap/>
            <w:vAlign w:val="bottom"/>
            <w:hideMark/>
          </w:tcPr>
          <w:p w14:paraId="21F63B4D" w14:textId="77777777" w:rsidR="000F30F9" w:rsidRPr="00A675D2" w:rsidRDefault="000F30F9" w:rsidP="00875C58">
            <w:pPr>
              <w:rPr>
                <w:rFonts w:ascii="Calibri" w:hAnsi="Calibri" w:cs="Calibri"/>
                <w:i/>
                <w:iCs/>
                <w:color w:val="000000"/>
              </w:rPr>
            </w:pPr>
            <w:r w:rsidRPr="00A675D2">
              <w:rPr>
                <w:rFonts w:ascii="Calibri" w:hAnsi="Calibri" w:cs="Calibri"/>
                <w:i/>
                <w:iCs/>
                <w:color w:val="000000"/>
              </w:rPr>
              <w:t xml:space="preserve">                         -   </w:t>
            </w:r>
          </w:p>
        </w:tc>
      </w:tr>
      <w:tr w:rsidR="000F30F9" w:rsidRPr="00A675D2" w14:paraId="0286505A" w14:textId="77777777" w:rsidTr="000F30F9">
        <w:trPr>
          <w:gridAfter w:val="1"/>
        </w:trPr>
        <w:tc>
          <w:tcPr>
            <w:tcW w:w="0" w:type="auto"/>
            <w:tcBorders>
              <w:top w:val="nil"/>
              <w:left w:val="nil"/>
              <w:bottom w:val="nil"/>
              <w:right w:val="nil"/>
            </w:tcBorders>
            <w:shd w:val="clear" w:color="auto" w:fill="auto"/>
            <w:noWrap/>
            <w:vAlign w:val="bottom"/>
            <w:hideMark/>
          </w:tcPr>
          <w:p w14:paraId="00DC4B1B" w14:textId="77777777" w:rsidR="000F30F9" w:rsidRPr="00A675D2" w:rsidRDefault="000F30F9" w:rsidP="00875C58">
            <w:pPr>
              <w:rPr>
                <w:rFonts w:ascii="Times New Roman" w:hAnsi="Times New Roman"/>
              </w:rPr>
            </w:pPr>
          </w:p>
        </w:tc>
        <w:tc>
          <w:tcPr>
            <w:tcW w:w="0" w:type="auto"/>
            <w:tcBorders>
              <w:top w:val="nil"/>
              <w:left w:val="nil"/>
              <w:bottom w:val="nil"/>
              <w:right w:val="nil"/>
            </w:tcBorders>
            <w:shd w:val="clear" w:color="auto" w:fill="auto"/>
            <w:noWrap/>
            <w:vAlign w:val="bottom"/>
            <w:hideMark/>
          </w:tcPr>
          <w:p w14:paraId="1E3A0B40" w14:textId="77777777" w:rsidR="000F30F9" w:rsidRPr="00A675D2" w:rsidRDefault="000F30F9" w:rsidP="00875C58">
            <w:pPr>
              <w:rPr>
                <w:rFonts w:ascii="Times New Roman" w:hAnsi="Times New Roman"/>
              </w:rPr>
            </w:pPr>
          </w:p>
        </w:tc>
        <w:tc>
          <w:tcPr>
            <w:tcW w:w="0" w:type="auto"/>
            <w:tcBorders>
              <w:top w:val="nil"/>
              <w:left w:val="nil"/>
              <w:bottom w:val="nil"/>
              <w:right w:val="nil"/>
            </w:tcBorders>
            <w:shd w:val="clear" w:color="auto" w:fill="auto"/>
            <w:noWrap/>
            <w:vAlign w:val="bottom"/>
            <w:hideMark/>
          </w:tcPr>
          <w:p w14:paraId="33CE51D2" w14:textId="77777777" w:rsidR="000F30F9" w:rsidRPr="00A675D2" w:rsidRDefault="000F30F9" w:rsidP="00875C58">
            <w:pPr>
              <w:rPr>
                <w:rFonts w:ascii="Times New Roman" w:hAnsi="Times New Roman"/>
              </w:rPr>
            </w:pPr>
          </w:p>
        </w:tc>
        <w:tc>
          <w:tcPr>
            <w:tcW w:w="0" w:type="auto"/>
            <w:tcBorders>
              <w:top w:val="nil"/>
              <w:left w:val="nil"/>
              <w:bottom w:val="nil"/>
              <w:right w:val="nil"/>
            </w:tcBorders>
            <w:shd w:val="clear" w:color="auto" w:fill="auto"/>
            <w:noWrap/>
            <w:vAlign w:val="bottom"/>
            <w:hideMark/>
          </w:tcPr>
          <w:p w14:paraId="0D25B3C8" w14:textId="77777777" w:rsidR="000F30F9" w:rsidRPr="00A675D2" w:rsidRDefault="000F30F9" w:rsidP="00875C58">
            <w:pPr>
              <w:rPr>
                <w:rFonts w:ascii="Times New Roman" w:hAnsi="Times New Roman"/>
              </w:rPr>
            </w:pPr>
          </w:p>
        </w:tc>
      </w:tr>
      <w:tr w:rsidR="000F30F9" w:rsidRPr="00A675D2" w14:paraId="020AEC35" w14:textId="77777777" w:rsidTr="000F30F9">
        <w:tc>
          <w:tcPr>
            <w:tcW w:w="0" w:type="auto"/>
            <w:tcBorders>
              <w:top w:val="nil"/>
              <w:left w:val="nil"/>
              <w:bottom w:val="nil"/>
              <w:right w:val="nil"/>
            </w:tcBorders>
            <w:shd w:val="clear" w:color="auto" w:fill="auto"/>
            <w:noWrap/>
            <w:vAlign w:val="bottom"/>
            <w:hideMark/>
          </w:tcPr>
          <w:p w14:paraId="75C5488F" w14:textId="77777777" w:rsidR="000F30F9" w:rsidRPr="00A675D2" w:rsidRDefault="000F30F9" w:rsidP="00875C58">
            <w:pPr>
              <w:rPr>
                <w:rFonts w:ascii="Times New Roman" w:hAnsi="Times New Roman"/>
              </w:rPr>
            </w:pPr>
          </w:p>
        </w:tc>
        <w:tc>
          <w:tcPr>
            <w:tcW w:w="0" w:type="auto"/>
            <w:tcBorders>
              <w:top w:val="nil"/>
              <w:left w:val="nil"/>
              <w:bottom w:val="nil"/>
              <w:right w:val="nil"/>
            </w:tcBorders>
            <w:shd w:val="clear" w:color="auto" w:fill="auto"/>
            <w:noWrap/>
            <w:vAlign w:val="bottom"/>
            <w:hideMark/>
          </w:tcPr>
          <w:p w14:paraId="2C7D9B2D" w14:textId="77777777" w:rsidR="000F30F9" w:rsidRPr="00A675D2" w:rsidRDefault="000F30F9" w:rsidP="00875C58">
            <w:pPr>
              <w:rPr>
                <w:rFonts w:ascii="Times New Roman" w:hAnsi="Times New Roman"/>
              </w:rPr>
            </w:pPr>
          </w:p>
        </w:tc>
        <w:tc>
          <w:tcPr>
            <w:tcW w:w="0" w:type="auto"/>
            <w:tcBorders>
              <w:top w:val="nil"/>
              <w:left w:val="nil"/>
              <w:bottom w:val="nil"/>
              <w:right w:val="nil"/>
            </w:tcBorders>
            <w:shd w:val="clear" w:color="auto" w:fill="auto"/>
            <w:noWrap/>
            <w:vAlign w:val="bottom"/>
            <w:hideMark/>
          </w:tcPr>
          <w:p w14:paraId="69B6D640" w14:textId="77777777" w:rsidR="000F30F9" w:rsidRPr="00A675D2" w:rsidRDefault="000F30F9" w:rsidP="00875C58">
            <w:pPr>
              <w:rPr>
                <w:rFonts w:ascii="Times New Roman" w:hAnsi="Times New Roman"/>
              </w:rPr>
            </w:pPr>
          </w:p>
        </w:tc>
        <w:tc>
          <w:tcPr>
            <w:tcW w:w="0" w:type="auto"/>
            <w:tcBorders>
              <w:top w:val="nil"/>
              <w:left w:val="nil"/>
              <w:bottom w:val="nil"/>
              <w:right w:val="nil"/>
            </w:tcBorders>
            <w:shd w:val="clear" w:color="auto" w:fill="auto"/>
            <w:noWrap/>
            <w:vAlign w:val="bottom"/>
            <w:hideMark/>
          </w:tcPr>
          <w:p w14:paraId="26464B57" w14:textId="77777777" w:rsidR="000F30F9" w:rsidRPr="00A675D2" w:rsidRDefault="000F30F9" w:rsidP="00875C58">
            <w:pPr>
              <w:rPr>
                <w:rFonts w:ascii="Times New Roman" w:hAnsi="Times New Roman"/>
              </w:rPr>
            </w:pPr>
          </w:p>
        </w:tc>
        <w:tc>
          <w:tcPr>
            <w:tcW w:w="0" w:type="auto"/>
            <w:tcBorders>
              <w:top w:val="nil"/>
              <w:left w:val="nil"/>
              <w:bottom w:val="nil"/>
              <w:right w:val="nil"/>
            </w:tcBorders>
            <w:shd w:val="clear" w:color="auto" w:fill="auto"/>
            <w:noWrap/>
            <w:vAlign w:val="bottom"/>
            <w:hideMark/>
          </w:tcPr>
          <w:p w14:paraId="2AB1CCCF" w14:textId="77777777" w:rsidR="000F30F9" w:rsidRPr="00A675D2" w:rsidRDefault="000F30F9" w:rsidP="00875C58">
            <w:pPr>
              <w:rPr>
                <w:rFonts w:ascii="Times New Roman" w:hAnsi="Times New Roman"/>
              </w:rPr>
            </w:pPr>
          </w:p>
        </w:tc>
      </w:tr>
      <w:tr w:rsidR="000F30F9" w:rsidRPr="00A675D2" w14:paraId="68A4D322" w14:textId="77777777" w:rsidTr="000F30F9">
        <w:tc>
          <w:tcPr>
            <w:tcW w:w="0" w:type="auto"/>
            <w:tcBorders>
              <w:top w:val="nil"/>
              <w:left w:val="nil"/>
              <w:bottom w:val="single" w:sz="4" w:space="0" w:color="auto"/>
              <w:right w:val="nil"/>
            </w:tcBorders>
            <w:shd w:val="clear" w:color="000000" w:fill="E7E6E6"/>
            <w:vAlign w:val="bottom"/>
            <w:hideMark/>
          </w:tcPr>
          <w:p w14:paraId="781459E8" w14:textId="77777777" w:rsidR="000F30F9" w:rsidRPr="00A675D2" w:rsidRDefault="000F30F9" w:rsidP="00875C58">
            <w:pPr>
              <w:jc w:val="center"/>
              <w:rPr>
                <w:rFonts w:ascii="Arial" w:hAnsi="Arial" w:cs="Arial"/>
                <w:b/>
                <w:bCs/>
                <w:color w:val="000000"/>
                <w:szCs w:val="24"/>
              </w:rPr>
            </w:pPr>
            <w:r w:rsidRPr="00A675D2">
              <w:rPr>
                <w:rFonts w:ascii="Arial" w:hAnsi="Arial" w:cs="Arial"/>
                <w:b/>
                <w:bCs/>
                <w:color w:val="000000"/>
                <w:szCs w:val="24"/>
              </w:rPr>
              <w:t>CE</w:t>
            </w:r>
          </w:p>
        </w:tc>
        <w:tc>
          <w:tcPr>
            <w:tcW w:w="0" w:type="auto"/>
            <w:tcBorders>
              <w:top w:val="nil"/>
              <w:left w:val="nil"/>
              <w:bottom w:val="single" w:sz="4" w:space="0" w:color="auto"/>
              <w:right w:val="nil"/>
            </w:tcBorders>
            <w:shd w:val="clear" w:color="000000" w:fill="E7E6E6"/>
            <w:vAlign w:val="bottom"/>
            <w:hideMark/>
          </w:tcPr>
          <w:p w14:paraId="3FCA2360" w14:textId="77777777" w:rsidR="000F30F9" w:rsidRPr="00A675D2" w:rsidRDefault="000F30F9" w:rsidP="00875C58">
            <w:pPr>
              <w:jc w:val="center"/>
              <w:rPr>
                <w:rFonts w:ascii="Arial" w:hAnsi="Arial" w:cs="Arial"/>
                <w:b/>
                <w:bCs/>
                <w:color w:val="000000"/>
                <w:szCs w:val="24"/>
              </w:rPr>
            </w:pPr>
            <w:r w:rsidRPr="00A675D2">
              <w:rPr>
                <w:rFonts w:ascii="Arial" w:hAnsi="Arial" w:cs="Arial"/>
                <w:b/>
                <w:bCs/>
                <w:color w:val="000000"/>
                <w:szCs w:val="24"/>
              </w:rPr>
              <w:t>es. 1</w:t>
            </w:r>
          </w:p>
        </w:tc>
        <w:tc>
          <w:tcPr>
            <w:tcW w:w="0" w:type="auto"/>
            <w:tcBorders>
              <w:top w:val="nil"/>
              <w:left w:val="nil"/>
              <w:bottom w:val="single" w:sz="4" w:space="0" w:color="auto"/>
              <w:right w:val="nil"/>
            </w:tcBorders>
            <w:shd w:val="clear" w:color="000000" w:fill="E7E6E6"/>
            <w:vAlign w:val="bottom"/>
            <w:hideMark/>
          </w:tcPr>
          <w:p w14:paraId="48BC01A7" w14:textId="77777777" w:rsidR="000F30F9" w:rsidRPr="00A675D2" w:rsidRDefault="000F30F9" w:rsidP="00875C58">
            <w:pPr>
              <w:jc w:val="center"/>
              <w:rPr>
                <w:rFonts w:ascii="Arial" w:hAnsi="Arial" w:cs="Arial"/>
                <w:b/>
                <w:bCs/>
                <w:color w:val="000000"/>
                <w:szCs w:val="24"/>
              </w:rPr>
            </w:pPr>
            <w:r w:rsidRPr="00A675D2">
              <w:rPr>
                <w:rFonts w:ascii="Arial" w:hAnsi="Arial" w:cs="Arial"/>
                <w:b/>
                <w:bCs/>
                <w:color w:val="000000"/>
                <w:szCs w:val="24"/>
              </w:rPr>
              <w:t>es. 2</w:t>
            </w:r>
          </w:p>
        </w:tc>
        <w:tc>
          <w:tcPr>
            <w:tcW w:w="0" w:type="auto"/>
            <w:tcBorders>
              <w:top w:val="nil"/>
              <w:left w:val="nil"/>
              <w:bottom w:val="single" w:sz="4" w:space="0" w:color="auto"/>
              <w:right w:val="nil"/>
            </w:tcBorders>
            <w:shd w:val="clear" w:color="000000" w:fill="E7E6E6"/>
            <w:vAlign w:val="bottom"/>
            <w:hideMark/>
          </w:tcPr>
          <w:p w14:paraId="6F982D18" w14:textId="77777777" w:rsidR="000F30F9" w:rsidRPr="00A675D2" w:rsidRDefault="000F30F9" w:rsidP="00875C58">
            <w:pPr>
              <w:jc w:val="center"/>
              <w:rPr>
                <w:rFonts w:ascii="Arial" w:hAnsi="Arial" w:cs="Arial"/>
                <w:b/>
                <w:bCs/>
                <w:color w:val="000000"/>
                <w:szCs w:val="24"/>
              </w:rPr>
            </w:pPr>
            <w:r w:rsidRPr="00A675D2">
              <w:rPr>
                <w:rFonts w:ascii="Arial" w:hAnsi="Arial" w:cs="Arial"/>
                <w:b/>
                <w:bCs/>
                <w:color w:val="000000"/>
                <w:szCs w:val="24"/>
              </w:rPr>
              <w:t>es. 3</w:t>
            </w:r>
          </w:p>
        </w:tc>
        <w:tc>
          <w:tcPr>
            <w:tcW w:w="0" w:type="auto"/>
            <w:tcBorders>
              <w:top w:val="nil"/>
              <w:left w:val="nil"/>
              <w:bottom w:val="nil"/>
              <w:right w:val="nil"/>
            </w:tcBorders>
            <w:shd w:val="clear" w:color="auto" w:fill="auto"/>
            <w:noWrap/>
            <w:vAlign w:val="bottom"/>
            <w:hideMark/>
          </w:tcPr>
          <w:p w14:paraId="5EAB31DD" w14:textId="77777777" w:rsidR="000F30F9" w:rsidRPr="00A675D2" w:rsidRDefault="000F30F9" w:rsidP="00875C58">
            <w:pPr>
              <w:rPr>
                <w:rFonts w:ascii="Times New Roman" w:hAnsi="Times New Roman"/>
              </w:rPr>
            </w:pPr>
          </w:p>
        </w:tc>
      </w:tr>
      <w:tr w:rsidR="000F30F9" w:rsidRPr="00A675D2" w14:paraId="4DA40EFF" w14:textId="77777777" w:rsidTr="000F30F9">
        <w:tc>
          <w:tcPr>
            <w:tcW w:w="0" w:type="auto"/>
            <w:tcBorders>
              <w:top w:val="nil"/>
              <w:left w:val="nil"/>
              <w:bottom w:val="nil"/>
              <w:right w:val="nil"/>
            </w:tcBorders>
            <w:shd w:val="clear" w:color="000000" w:fill="E7E6E6"/>
            <w:vAlign w:val="bottom"/>
            <w:hideMark/>
          </w:tcPr>
          <w:p w14:paraId="1644B61E" w14:textId="77777777" w:rsidR="000F30F9" w:rsidRPr="00A675D2" w:rsidRDefault="000F30F9" w:rsidP="00875C58">
            <w:pPr>
              <w:jc w:val="center"/>
              <w:rPr>
                <w:rFonts w:ascii="Calibri" w:hAnsi="Calibri" w:cs="Calibri"/>
                <w:b/>
                <w:bCs/>
                <w:color w:val="000000"/>
                <w:szCs w:val="24"/>
              </w:rPr>
            </w:pPr>
            <w:r w:rsidRPr="00A675D2">
              <w:rPr>
                <w:rFonts w:ascii="Calibri" w:hAnsi="Calibri" w:cs="Calibri"/>
                <w:b/>
                <w:bCs/>
                <w:color w:val="000000"/>
                <w:szCs w:val="24"/>
              </w:rPr>
              <w:t>A) Valore della produzione:</w:t>
            </w:r>
          </w:p>
        </w:tc>
        <w:tc>
          <w:tcPr>
            <w:tcW w:w="0" w:type="auto"/>
            <w:tcBorders>
              <w:top w:val="nil"/>
              <w:left w:val="nil"/>
              <w:bottom w:val="nil"/>
              <w:right w:val="nil"/>
            </w:tcBorders>
            <w:shd w:val="clear" w:color="000000" w:fill="E7E6E6"/>
            <w:noWrap/>
            <w:vAlign w:val="bottom"/>
            <w:hideMark/>
          </w:tcPr>
          <w:p w14:paraId="650B4C8D" w14:textId="77777777" w:rsidR="000F30F9" w:rsidRPr="00A675D2" w:rsidRDefault="000F30F9" w:rsidP="00875C58">
            <w:pPr>
              <w:rPr>
                <w:rFonts w:ascii="Calibri" w:hAnsi="Calibri" w:cs="Calibri"/>
                <w:color w:val="000000"/>
              </w:rPr>
            </w:pPr>
            <w:r w:rsidRPr="00A675D2">
              <w:rPr>
                <w:rFonts w:ascii="Calibri" w:hAnsi="Calibri" w:cs="Calibri"/>
                <w:color w:val="000000"/>
              </w:rPr>
              <w:t> </w:t>
            </w:r>
          </w:p>
        </w:tc>
        <w:tc>
          <w:tcPr>
            <w:tcW w:w="0" w:type="auto"/>
            <w:tcBorders>
              <w:top w:val="nil"/>
              <w:left w:val="nil"/>
              <w:bottom w:val="nil"/>
              <w:right w:val="nil"/>
            </w:tcBorders>
            <w:shd w:val="clear" w:color="000000" w:fill="E7E6E6"/>
            <w:noWrap/>
            <w:vAlign w:val="bottom"/>
            <w:hideMark/>
          </w:tcPr>
          <w:p w14:paraId="7D84AB24" w14:textId="77777777" w:rsidR="000F30F9" w:rsidRPr="00A675D2" w:rsidRDefault="000F30F9" w:rsidP="00875C58">
            <w:pPr>
              <w:rPr>
                <w:rFonts w:ascii="Calibri" w:hAnsi="Calibri" w:cs="Calibri"/>
                <w:color w:val="000000"/>
              </w:rPr>
            </w:pPr>
            <w:r w:rsidRPr="00A675D2">
              <w:rPr>
                <w:rFonts w:ascii="Calibri" w:hAnsi="Calibri" w:cs="Calibri"/>
                <w:color w:val="000000"/>
              </w:rPr>
              <w:t> </w:t>
            </w:r>
          </w:p>
        </w:tc>
        <w:tc>
          <w:tcPr>
            <w:tcW w:w="0" w:type="auto"/>
            <w:tcBorders>
              <w:top w:val="nil"/>
              <w:left w:val="nil"/>
              <w:bottom w:val="nil"/>
              <w:right w:val="nil"/>
            </w:tcBorders>
            <w:shd w:val="clear" w:color="000000" w:fill="E7E6E6"/>
            <w:noWrap/>
            <w:vAlign w:val="bottom"/>
            <w:hideMark/>
          </w:tcPr>
          <w:p w14:paraId="65A66FD3" w14:textId="77777777" w:rsidR="000F30F9" w:rsidRPr="00A675D2" w:rsidRDefault="000F30F9" w:rsidP="00875C58">
            <w:pPr>
              <w:rPr>
                <w:rFonts w:ascii="Calibri" w:hAnsi="Calibri" w:cs="Calibri"/>
                <w:color w:val="000000"/>
              </w:rPr>
            </w:pPr>
            <w:r w:rsidRPr="00A675D2">
              <w:rPr>
                <w:rFonts w:ascii="Calibri" w:hAnsi="Calibri" w:cs="Calibri"/>
                <w:color w:val="000000"/>
              </w:rPr>
              <w:t> </w:t>
            </w:r>
          </w:p>
        </w:tc>
        <w:tc>
          <w:tcPr>
            <w:tcW w:w="0" w:type="auto"/>
            <w:tcBorders>
              <w:top w:val="nil"/>
              <w:left w:val="nil"/>
              <w:bottom w:val="nil"/>
              <w:right w:val="nil"/>
            </w:tcBorders>
            <w:shd w:val="clear" w:color="auto" w:fill="auto"/>
            <w:noWrap/>
            <w:vAlign w:val="bottom"/>
            <w:hideMark/>
          </w:tcPr>
          <w:p w14:paraId="4ACDA0F1" w14:textId="77777777" w:rsidR="000F30F9" w:rsidRPr="00A675D2" w:rsidRDefault="000F30F9" w:rsidP="00875C58">
            <w:pPr>
              <w:rPr>
                <w:rFonts w:ascii="Times New Roman" w:hAnsi="Times New Roman"/>
              </w:rPr>
            </w:pPr>
          </w:p>
        </w:tc>
      </w:tr>
      <w:tr w:rsidR="000F30F9" w:rsidRPr="00A675D2" w14:paraId="300DDE2A" w14:textId="77777777" w:rsidTr="000F30F9">
        <w:tc>
          <w:tcPr>
            <w:tcW w:w="0" w:type="auto"/>
            <w:tcBorders>
              <w:top w:val="nil"/>
              <w:left w:val="nil"/>
              <w:bottom w:val="nil"/>
              <w:right w:val="nil"/>
            </w:tcBorders>
            <w:shd w:val="clear" w:color="000000" w:fill="E7E6E6"/>
            <w:vAlign w:val="bottom"/>
            <w:hideMark/>
          </w:tcPr>
          <w:p w14:paraId="29E0377C" w14:textId="77777777" w:rsidR="000F30F9" w:rsidRPr="00A675D2" w:rsidRDefault="000F30F9" w:rsidP="00875C58">
            <w:pPr>
              <w:rPr>
                <w:rFonts w:ascii="Calibri" w:hAnsi="Calibri" w:cs="Calibri"/>
                <w:b/>
                <w:bCs/>
                <w:color w:val="000000"/>
              </w:rPr>
            </w:pPr>
            <w:r w:rsidRPr="00A675D2">
              <w:rPr>
                <w:rFonts w:ascii="Calibri" w:hAnsi="Calibri" w:cs="Calibri"/>
                <w:b/>
                <w:bCs/>
                <w:color w:val="000000"/>
              </w:rPr>
              <w:t>1) ricavi delle vendite e delle prestazioni;</w:t>
            </w:r>
          </w:p>
        </w:tc>
        <w:tc>
          <w:tcPr>
            <w:tcW w:w="0" w:type="auto"/>
            <w:tcBorders>
              <w:top w:val="nil"/>
              <w:left w:val="nil"/>
              <w:bottom w:val="nil"/>
              <w:right w:val="nil"/>
            </w:tcBorders>
            <w:shd w:val="clear" w:color="000000" w:fill="E7E6E6"/>
            <w:noWrap/>
            <w:vAlign w:val="bottom"/>
            <w:hideMark/>
          </w:tcPr>
          <w:p w14:paraId="19BD6AA3"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   </w:t>
            </w:r>
          </w:p>
        </w:tc>
        <w:tc>
          <w:tcPr>
            <w:tcW w:w="0" w:type="auto"/>
            <w:tcBorders>
              <w:top w:val="nil"/>
              <w:left w:val="nil"/>
              <w:bottom w:val="nil"/>
              <w:right w:val="nil"/>
            </w:tcBorders>
            <w:shd w:val="clear" w:color="000000" w:fill="E7E6E6"/>
            <w:noWrap/>
            <w:vAlign w:val="bottom"/>
            <w:hideMark/>
          </w:tcPr>
          <w:p w14:paraId="12B0B9D9"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7.000 </w:t>
            </w:r>
          </w:p>
        </w:tc>
        <w:tc>
          <w:tcPr>
            <w:tcW w:w="0" w:type="auto"/>
            <w:tcBorders>
              <w:top w:val="nil"/>
              <w:left w:val="nil"/>
              <w:bottom w:val="nil"/>
              <w:right w:val="nil"/>
            </w:tcBorders>
            <w:shd w:val="clear" w:color="000000" w:fill="E7E6E6"/>
            <w:noWrap/>
            <w:vAlign w:val="bottom"/>
            <w:hideMark/>
          </w:tcPr>
          <w:p w14:paraId="20D66A03"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13.000 </w:t>
            </w:r>
          </w:p>
        </w:tc>
        <w:tc>
          <w:tcPr>
            <w:tcW w:w="0" w:type="auto"/>
            <w:tcBorders>
              <w:top w:val="nil"/>
              <w:left w:val="nil"/>
              <w:bottom w:val="nil"/>
              <w:right w:val="nil"/>
            </w:tcBorders>
            <w:shd w:val="clear" w:color="auto" w:fill="auto"/>
            <w:noWrap/>
            <w:vAlign w:val="bottom"/>
            <w:hideMark/>
          </w:tcPr>
          <w:p w14:paraId="2543AB43" w14:textId="77777777" w:rsidR="000F30F9" w:rsidRPr="00A675D2" w:rsidRDefault="000F30F9" w:rsidP="00875C58">
            <w:pPr>
              <w:rPr>
                <w:rFonts w:ascii="Times New Roman" w:hAnsi="Times New Roman"/>
              </w:rPr>
            </w:pPr>
          </w:p>
        </w:tc>
      </w:tr>
      <w:tr w:rsidR="000F30F9" w:rsidRPr="00A675D2" w14:paraId="783D70B1" w14:textId="77777777" w:rsidTr="000F30F9">
        <w:tc>
          <w:tcPr>
            <w:tcW w:w="0" w:type="auto"/>
            <w:tcBorders>
              <w:top w:val="nil"/>
              <w:left w:val="nil"/>
              <w:bottom w:val="nil"/>
              <w:right w:val="nil"/>
            </w:tcBorders>
            <w:shd w:val="clear" w:color="000000" w:fill="E7E6E6"/>
            <w:vAlign w:val="bottom"/>
            <w:hideMark/>
          </w:tcPr>
          <w:p w14:paraId="1F10CD46" w14:textId="77777777" w:rsidR="000F30F9" w:rsidRPr="00A675D2" w:rsidRDefault="000F30F9" w:rsidP="001B1EFF">
            <w:pPr>
              <w:ind w:firstLineChars="100" w:firstLine="200"/>
              <w:rPr>
                <w:rFonts w:ascii="Calibri" w:hAnsi="Calibri" w:cs="Calibri"/>
                <w:b/>
                <w:bCs/>
                <w:i/>
                <w:iCs/>
                <w:color w:val="000000"/>
              </w:rPr>
            </w:pPr>
            <w:r w:rsidRPr="00A675D2">
              <w:rPr>
                <w:rFonts w:ascii="Calibri" w:hAnsi="Calibri" w:cs="Calibri"/>
                <w:b/>
                <w:bCs/>
                <w:i/>
                <w:iCs/>
                <w:color w:val="000000"/>
              </w:rPr>
              <w:t>commessa 1</w:t>
            </w:r>
          </w:p>
        </w:tc>
        <w:tc>
          <w:tcPr>
            <w:tcW w:w="0" w:type="auto"/>
            <w:tcBorders>
              <w:top w:val="nil"/>
              <w:left w:val="nil"/>
              <w:bottom w:val="nil"/>
              <w:right w:val="nil"/>
            </w:tcBorders>
            <w:shd w:val="clear" w:color="000000" w:fill="E7E6E6"/>
            <w:noWrap/>
            <w:vAlign w:val="bottom"/>
            <w:hideMark/>
          </w:tcPr>
          <w:p w14:paraId="629FAC00"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   </w:t>
            </w:r>
          </w:p>
        </w:tc>
        <w:tc>
          <w:tcPr>
            <w:tcW w:w="0" w:type="auto"/>
            <w:tcBorders>
              <w:top w:val="nil"/>
              <w:left w:val="nil"/>
              <w:bottom w:val="nil"/>
              <w:right w:val="nil"/>
            </w:tcBorders>
            <w:shd w:val="clear" w:color="000000" w:fill="E7E6E6"/>
            <w:noWrap/>
            <w:vAlign w:val="bottom"/>
            <w:hideMark/>
          </w:tcPr>
          <w:p w14:paraId="22967756"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7.000 </w:t>
            </w:r>
          </w:p>
        </w:tc>
        <w:tc>
          <w:tcPr>
            <w:tcW w:w="0" w:type="auto"/>
            <w:tcBorders>
              <w:top w:val="nil"/>
              <w:left w:val="nil"/>
              <w:bottom w:val="nil"/>
              <w:right w:val="nil"/>
            </w:tcBorders>
            <w:shd w:val="clear" w:color="000000" w:fill="E7E6E6"/>
            <w:noWrap/>
            <w:vAlign w:val="bottom"/>
            <w:hideMark/>
          </w:tcPr>
          <w:p w14:paraId="016CD0F9"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   </w:t>
            </w:r>
          </w:p>
        </w:tc>
        <w:tc>
          <w:tcPr>
            <w:tcW w:w="0" w:type="auto"/>
            <w:tcBorders>
              <w:top w:val="nil"/>
              <w:left w:val="nil"/>
              <w:bottom w:val="nil"/>
              <w:right w:val="nil"/>
            </w:tcBorders>
            <w:shd w:val="clear" w:color="auto" w:fill="auto"/>
            <w:noWrap/>
            <w:vAlign w:val="bottom"/>
            <w:hideMark/>
          </w:tcPr>
          <w:p w14:paraId="7043E88E" w14:textId="77777777" w:rsidR="000F30F9" w:rsidRPr="00A675D2" w:rsidRDefault="000F30F9" w:rsidP="00875C58">
            <w:pPr>
              <w:rPr>
                <w:rFonts w:ascii="Times New Roman" w:hAnsi="Times New Roman"/>
              </w:rPr>
            </w:pPr>
          </w:p>
        </w:tc>
      </w:tr>
      <w:tr w:rsidR="000F30F9" w:rsidRPr="00A675D2" w14:paraId="6F6F9EEF" w14:textId="77777777" w:rsidTr="000F30F9">
        <w:tc>
          <w:tcPr>
            <w:tcW w:w="0" w:type="auto"/>
            <w:tcBorders>
              <w:top w:val="nil"/>
              <w:left w:val="nil"/>
              <w:bottom w:val="nil"/>
              <w:right w:val="nil"/>
            </w:tcBorders>
            <w:shd w:val="clear" w:color="000000" w:fill="E7E6E6"/>
            <w:vAlign w:val="bottom"/>
            <w:hideMark/>
          </w:tcPr>
          <w:p w14:paraId="68191FB9" w14:textId="77777777" w:rsidR="000F30F9" w:rsidRPr="00A675D2" w:rsidRDefault="000F30F9" w:rsidP="001B1EFF">
            <w:pPr>
              <w:ind w:firstLineChars="100" w:firstLine="200"/>
              <w:rPr>
                <w:rFonts w:ascii="Calibri" w:hAnsi="Calibri" w:cs="Calibri"/>
                <w:b/>
                <w:bCs/>
                <w:i/>
                <w:iCs/>
                <w:color w:val="000000"/>
              </w:rPr>
            </w:pPr>
            <w:r w:rsidRPr="00A675D2">
              <w:rPr>
                <w:rFonts w:ascii="Calibri" w:hAnsi="Calibri" w:cs="Calibri"/>
                <w:b/>
                <w:bCs/>
                <w:i/>
                <w:iCs/>
                <w:color w:val="000000"/>
              </w:rPr>
              <w:t>commessa 2</w:t>
            </w:r>
          </w:p>
        </w:tc>
        <w:tc>
          <w:tcPr>
            <w:tcW w:w="0" w:type="auto"/>
            <w:tcBorders>
              <w:top w:val="nil"/>
              <w:left w:val="nil"/>
              <w:bottom w:val="nil"/>
              <w:right w:val="nil"/>
            </w:tcBorders>
            <w:shd w:val="clear" w:color="000000" w:fill="E7E6E6"/>
            <w:noWrap/>
            <w:vAlign w:val="bottom"/>
            <w:hideMark/>
          </w:tcPr>
          <w:p w14:paraId="26E2EBED"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   </w:t>
            </w:r>
          </w:p>
        </w:tc>
        <w:tc>
          <w:tcPr>
            <w:tcW w:w="0" w:type="auto"/>
            <w:tcBorders>
              <w:top w:val="nil"/>
              <w:left w:val="nil"/>
              <w:bottom w:val="nil"/>
              <w:right w:val="nil"/>
            </w:tcBorders>
            <w:shd w:val="clear" w:color="000000" w:fill="E7E6E6"/>
            <w:noWrap/>
            <w:vAlign w:val="bottom"/>
            <w:hideMark/>
          </w:tcPr>
          <w:p w14:paraId="6A81B644"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   </w:t>
            </w:r>
          </w:p>
        </w:tc>
        <w:tc>
          <w:tcPr>
            <w:tcW w:w="0" w:type="auto"/>
            <w:tcBorders>
              <w:top w:val="nil"/>
              <w:left w:val="nil"/>
              <w:bottom w:val="nil"/>
              <w:right w:val="nil"/>
            </w:tcBorders>
            <w:shd w:val="clear" w:color="000000" w:fill="E7E6E6"/>
            <w:noWrap/>
            <w:vAlign w:val="bottom"/>
            <w:hideMark/>
          </w:tcPr>
          <w:p w14:paraId="0D3A405F"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13.000 </w:t>
            </w:r>
          </w:p>
        </w:tc>
        <w:tc>
          <w:tcPr>
            <w:tcW w:w="0" w:type="auto"/>
            <w:tcBorders>
              <w:top w:val="nil"/>
              <w:left w:val="nil"/>
              <w:bottom w:val="nil"/>
              <w:right w:val="nil"/>
            </w:tcBorders>
            <w:shd w:val="clear" w:color="auto" w:fill="auto"/>
            <w:noWrap/>
            <w:vAlign w:val="bottom"/>
            <w:hideMark/>
          </w:tcPr>
          <w:p w14:paraId="1A7AADF0" w14:textId="77777777" w:rsidR="000F30F9" w:rsidRPr="00A675D2" w:rsidRDefault="000F30F9" w:rsidP="00875C58">
            <w:pPr>
              <w:rPr>
                <w:rFonts w:ascii="Times New Roman" w:hAnsi="Times New Roman"/>
              </w:rPr>
            </w:pPr>
          </w:p>
        </w:tc>
      </w:tr>
      <w:tr w:rsidR="000F30F9" w:rsidRPr="00A675D2" w14:paraId="654A256D" w14:textId="77777777" w:rsidTr="000F30F9">
        <w:tc>
          <w:tcPr>
            <w:tcW w:w="0" w:type="auto"/>
            <w:tcBorders>
              <w:top w:val="nil"/>
              <w:left w:val="nil"/>
              <w:bottom w:val="nil"/>
              <w:right w:val="nil"/>
            </w:tcBorders>
            <w:shd w:val="clear" w:color="000000" w:fill="E7E6E6"/>
            <w:noWrap/>
            <w:vAlign w:val="bottom"/>
            <w:hideMark/>
          </w:tcPr>
          <w:p w14:paraId="2831335B" w14:textId="77777777" w:rsidR="000F30F9" w:rsidRPr="00A675D2" w:rsidRDefault="000F30F9" w:rsidP="00875C58">
            <w:pPr>
              <w:rPr>
                <w:rFonts w:ascii="Calibri" w:hAnsi="Calibri" w:cs="Calibri"/>
                <w:b/>
                <w:bCs/>
                <w:color w:val="000000"/>
              </w:rPr>
            </w:pPr>
            <w:r w:rsidRPr="00A675D2">
              <w:rPr>
                <w:rFonts w:ascii="Calibri" w:hAnsi="Calibri" w:cs="Calibri"/>
                <w:b/>
                <w:bCs/>
                <w:color w:val="000000"/>
              </w:rPr>
              <w:t>..</w:t>
            </w:r>
          </w:p>
        </w:tc>
        <w:tc>
          <w:tcPr>
            <w:tcW w:w="0" w:type="auto"/>
            <w:tcBorders>
              <w:top w:val="nil"/>
              <w:left w:val="nil"/>
              <w:bottom w:val="nil"/>
              <w:right w:val="nil"/>
            </w:tcBorders>
            <w:shd w:val="clear" w:color="000000" w:fill="E7E6E6"/>
            <w:noWrap/>
            <w:vAlign w:val="bottom"/>
            <w:hideMark/>
          </w:tcPr>
          <w:p w14:paraId="028BFFB5" w14:textId="77777777" w:rsidR="000F30F9" w:rsidRPr="00A675D2" w:rsidRDefault="000F30F9" w:rsidP="00875C58">
            <w:pPr>
              <w:rPr>
                <w:rFonts w:ascii="Calibri" w:hAnsi="Calibri" w:cs="Calibri"/>
                <w:color w:val="000000"/>
                <w:szCs w:val="28"/>
              </w:rPr>
            </w:pPr>
            <w:r w:rsidRPr="00A675D2">
              <w:rPr>
                <w:rFonts w:ascii="Calibri" w:hAnsi="Calibri" w:cs="Calibri"/>
                <w:color w:val="000000"/>
                <w:szCs w:val="28"/>
              </w:rPr>
              <w:t> </w:t>
            </w:r>
          </w:p>
        </w:tc>
        <w:tc>
          <w:tcPr>
            <w:tcW w:w="0" w:type="auto"/>
            <w:tcBorders>
              <w:top w:val="nil"/>
              <w:left w:val="nil"/>
              <w:bottom w:val="nil"/>
              <w:right w:val="nil"/>
            </w:tcBorders>
            <w:shd w:val="clear" w:color="000000" w:fill="E7E6E6"/>
            <w:noWrap/>
            <w:vAlign w:val="bottom"/>
            <w:hideMark/>
          </w:tcPr>
          <w:p w14:paraId="4FDD6778" w14:textId="77777777" w:rsidR="000F30F9" w:rsidRPr="00A675D2" w:rsidRDefault="000F30F9" w:rsidP="00875C58">
            <w:pPr>
              <w:rPr>
                <w:rFonts w:ascii="Calibri" w:hAnsi="Calibri" w:cs="Calibri"/>
                <w:color w:val="000000"/>
                <w:szCs w:val="28"/>
              </w:rPr>
            </w:pPr>
            <w:r w:rsidRPr="00A675D2">
              <w:rPr>
                <w:rFonts w:ascii="Calibri" w:hAnsi="Calibri" w:cs="Calibri"/>
                <w:color w:val="000000"/>
                <w:szCs w:val="28"/>
              </w:rPr>
              <w:t> </w:t>
            </w:r>
          </w:p>
        </w:tc>
        <w:tc>
          <w:tcPr>
            <w:tcW w:w="0" w:type="auto"/>
            <w:tcBorders>
              <w:top w:val="nil"/>
              <w:left w:val="nil"/>
              <w:bottom w:val="nil"/>
              <w:right w:val="nil"/>
            </w:tcBorders>
            <w:shd w:val="clear" w:color="000000" w:fill="E7E6E6"/>
            <w:noWrap/>
            <w:vAlign w:val="bottom"/>
            <w:hideMark/>
          </w:tcPr>
          <w:p w14:paraId="7BD74095" w14:textId="77777777" w:rsidR="000F30F9" w:rsidRPr="00A675D2" w:rsidRDefault="000F30F9" w:rsidP="00875C58">
            <w:pPr>
              <w:rPr>
                <w:rFonts w:ascii="Calibri" w:hAnsi="Calibri" w:cs="Calibri"/>
                <w:color w:val="000000"/>
                <w:szCs w:val="28"/>
              </w:rPr>
            </w:pPr>
            <w:r w:rsidRPr="00A675D2">
              <w:rPr>
                <w:rFonts w:ascii="Calibri" w:hAnsi="Calibri" w:cs="Calibri"/>
                <w:color w:val="000000"/>
                <w:szCs w:val="28"/>
              </w:rPr>
              <w:t> </w:t>
            </w:r>
          </w:p>
        </w:tc>
        <w:tc>
          <w:tcPr>
            <w:tcW w:w="0" w:type="auto"/>
            <w:tcBorders>
              <w:top w:val="nil"/>
              <w:left w:val="nil"/>
              <w:bottom w:val="nil"/>
              <w:right w:val="nil"/>
            </w:tcBorders>
            <w:shd w:val="clear" w:color="auto" w:fill="auto"/>
            <w:noWrap/>
            <w:vAlign w:val="bottom"/>
            <w:hideMark/>
          </w:tcPr>
          <w:p w14:paraId="18613C11" w14:textId="77777777" w:rsidR="000F30F9" w:rsidRPr="00A675D2" w:rsidRDefault="000F30F9" w:rsidP="00875C58">
            <w:pPr>
              <w:rPr>
                <w:rFonts w:ascii="Times New Roman" w:hAnsi="Times New Roman"/>
              </w:rPr>
            </w:pPr>
          </w:p>
        </w:tc>
      </w:tr>
      <w:tr w:rsidR="000F30F9" w:rsidRPr="00A675D2" w14:paraId="377DC021" w14:textId="77777777" w:rsidTr="000F30F9">
        <w:tc>
          <w:tcPr>
            <w:tcW w:w="0" w:type="auto"/>
            <w:tcBorders>
              <w:top w:val="nil"/>
              <w:left w:val="nil"/>
              <w:bottom w:val="nil"/>
              <w:right w:val="nil"/>
            </w:tcBorders>
            <w:shd w:val="clear" w:color="000000" w:fill="E7E6E6"/>
            <w:vAlign w:val="bottom"/>
            <w:hideMark/>
          </w:tcPr>
          <w:p w14:paraId="688AAAD9" w14:textId="77777777" w:rsidR="000F30F9" w:rsidRPr="00A675D2" w:rsidRDefault="000F30F9" w:rsidP="00875C58">
            <w:pPr>
              <w:rPr>
                <w:rFonts w:ascii="Calibri" w:hAnsi="Calibri" w:cs="Calibri"/>
                <w:b/>
                <w:bCs/>
                <w:color w:val="000000"/>
              </w:rPr>
            </w:pPr>
            <w:r w:rsidRPr="00A675D2">
              <w:rPr>
                <w:rFonts w:ascii="Calibri" w:hAnsi="Calibri" w:cs="Calibri"/>
                <w:b/>
                <w:bCs/>
                <w:color w:val="000000"/>
              </w:rPr>
              <w:t>3) variazioni dei lavori in corso su ordinazione;</w:t>
            </w:r>
          </w:p>
        </w:tc>
        <w:tc>
          <w:tcPr>
            <w:tcW w:w="0" w:type="auto"/>
            <w:tcBorders>
              <w:top w:val="nil"/>
              <w:left w:val="nil"/>
              <w:bottom w:val="nil"/>
              <w:right w:val="nil"/>
            </w:tcBorders>
            <w:shd w:val="clear" w:color="000000" w:fill="E7E6E6"/>
            <w:noWrap/>
            <w:vAlign w:val="bottom"/>
            <w:hideMark/>
          </w:tcPr>
          <w:p w14:paraId="2AC94862"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5.200 </w:t>
            </w:r>
          </w:p>
        </w:tc>
        <w:tc>
          <w:tcPr>
            <w:tcW w:w="0" w:type="auto"/>
            <w:tcBorders>
              <w:top w:val="nil"/>
              <w:left w:val="nil"/>
              <w:bottom w:val="nil"/>
              <w:right w:val="nil"/>
            </w:tcBorders>
            <w:shd w:val="clear" w:color="000000" w:fill="E7E6E6"/>
            <w:noWrap/>
            <w:vAlign w:val="bottom"/>
            <w:hideMark/>
          </w:tcPr>
          <w:p w14:paraId="06EAB39E"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400 </w:t>
            </w:r>
          </w:p>
        </w:tc>
        <w:tc>
          <w:tcPr>
            <w:tcW w:w="0" w:type="auto"/>
            <w:tcBorders>
              <w:top w:val="nil"/>
              <w:left w:val="nil"/>
              <w:bottom w:val="nil"/>
              <w:right w:val="nil"/>
            </w:tcBorders>
            <w:shd w:val="clear" w:color="000000" w:fill="E7E6E6"/>
            <w:noWrap/>
            <w:vAlign w:val="bottom"/>
            <w:hideMark/>
          </w:tcPr>
          <w:p w14:paraId="74F969F8"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5.600 </w:t>
            </w:r>
          </w:p>
        </w:tc>
        <w:tc>
          <w:tcPr>
            <w:tcW w:w="0" w:type="auto"/>
            <w:tcBorders>
              <w:top w:val="nil"/>
              <w:left w:val="nil"/>
              <w:bottom w:val="nil"/>
              <w:right w:val="nil"/>
            </w:tcBorders>
            <w:shd w:val="clear" w:color="auto" w:fill="auto"/>
            <w:noWrap/>
            <w:vAlign w:val="bottom"/>
            <w:hideMark/>
          </w:tcPr>
          <w:p w14:paraId="3C91913E" w14:textId="77777777" w:rsidR="000F30F9" w:rsidRPr="00A675D2" w:rsidRDefault="000F30F9" w:rsidP="00875C58">
            <w:pPr>
              <w:rPr>
                <w:rFonts w:ascii="Times New Roman" w:hAnsi="Times New Roman"/>
              </w:rPr>
            </w:pPr>
          </w:p>
        </w:tc>
      </w:tr>
      <w:tr w:rsidR="000F30F9" w:rsidRPr="00A675D2" w14:paraId="6A1F2690" w14:textId="77777777" w:rsidTr="000F30F9">
        <w:tc>
          <w:tcPr>
            <w:tcW w:w="0" w:type="auto"/>
            <w:tcBorders>
              <w:top w:val="nil"/>
              <w:left w:val="nil"/>
              <w:bottom w:val="nil"/>
              <w:right w:val="nil"/>
            </w:tcBorders>
            <w:shd w:val="clear" w:color="000000" w:fill="E7E6E6"/>
            <w:vAlign w:val="bottom"/>
            <w:hideMark/>
          </w:tcPr>
          <w:p w14:paraId="6E408C33" w14:textId="77777777" w:rsidR="000F30F9" w:rsidRPr="00A675D2" w:rsidRDefault="000F30F9" w:rsidP="001B1EFF">
            <w:pPr>
              <w:ind w:firstLineChars="100" w:firstLine="200"/>
              <w:rPr>
                <w:rFonts w:ascii="Calibri" w:hAnsi="Calibri" w:cs="Calibri"/>
                <w:b/>
                <w:bCs/>
                <w:i/>
                <w:iCs/>
                <w:color w:val="000000"/>
              </w:rPr>
            </w:pPr>
            <w:r w:rsidRPr="00A675D2">
              <w:rPr>
                <w:rFonts w:ascii="Calibri" w:hAnsi="Calibri" w:cs="Calibri"/>
                <w:b/>
                <w:bCs/>
                <w:i/>
                <w:iCs/>
                <w:color w:val="000000"/>
              </w:rPr>
              <w:t>commessa 1</w:t>
            </w:r>
          </w:p>
        </w:tc>
        <w:tc>
          <w:tcPr>
            <w:tcW w:w="0" w:type="auto"/>
            <w:tcBorders>
              <w:top w:val="nil"/>
              <w:left w:val="nil"/>
              <w:bottom w:val="nil"/>
              <w:right w:val="nil"/>
            </w:tcBorders>
            <w:shd w:val="clear" w:color="000000" w:fill="E7E6E6"/>
            <w:noWrap/>
            <w:vAlign w:val="bottom"/>
            <w:hideMark/>
          </w:tcPr>
          <w:p w14:paraId="3D4F750B"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2.000 </w:t>
            </w:r>
          </w:p>
        </w:tc>
        <w:tc>
          <w:tcPr>
            <w:tcW w:w="0" w:type="auto"/>
            <w:tcBorders>
              <w:top w:val="nil"/>
              <w:left w:val="nil"/>
              <w:bottom w:val="nil"/>
              <w:right w:val="nil"/>
            </w:tcBorders>
            <w:shd w:val="clear" w:color="000000" w:fill="E7E6E6"/>
            <w:noWrap/>
            <w:vAlign w:val="bottom"/>
            <w:hideMark/>
          </w:tcPr>
          <w:p w14:paraId="2C49EBDB"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2.000 </w:t>
            </w:r>
          </w:p>
        </w:tc>
        <w:tc>
          <w:tcPr>
            <w:tcW w:w="0" w:type="auto"/>
            <w:tcBorders>
              <w:top w:val="nil"/>
              <w:left w:val="nil"/>
              <w:bottom w:val="nil"/>
              <w:right w:val="nil"/>
            </w:tcBorders>
            <w:shd w:val="clear" w:color="000000" w:fill="E7E6E6"/>
            <w:noWrap/>
            <w:vAlign w:val="bottom"/>
            <w:hideMark/>
          </w:tcPr>
          <w:p w14:paraId="2AEA07A0"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   </w:t>
            </w:r>
          </w:p>
        </w:tc>
        <w:tc>
          <w:tcPr>
            <w:tcW w:w="0" w:type="auto"/>
            <w:tcBorders>
              <w:top w:val="nil"/>
              <w:left w:val="nil"/>
              <w:bottom w:val="nil"/>
              <w:right w:val="nil"/>
            </w:tcBorders>
            <w:shd w:val="clear" w:color="auto" w:fill="auto"/>
            <w:noWrap/>
            <w:vAlign w:val="bottom"/>
            <w:hideMark/>
          </w:tcPr>
          <w:p w14:paraId="7836D1E5" w14:textId="77777777" w:rsidR="000F30F9" w:rsidRPr="00A675D2" w:rsidRDefault="000F30F9" w:rsidP="00875C58">
            <w:pPr>
              <w:rPr>
                <w:rFonts w:ascii="Times New Roman" w:hAnsi="Times New Roman"/>
              </w:rPr>
            </w:pPr>
          </w:p>
        </w:tc>
      </w:tr>
      <w:tr w:rsidR="000F30F9" w:rsidRPr="00A675D2" w14:paraId="3CB8FDDC" w14:textId="77777777" w:rsidTr="000F30F9">
        <w:tc>
          <w:tcPr>
            <w:tcW w:w="0" w:type="auto"/>
            <w:tcBorders>
              <w:top w:val="nil"/>
              <w:left w:val="nil"/>
              <w:bottom w:val="nil"/>
              <w:right w:val="nil"/>
            </w:tcBorders>
            <w:shd w:val="clear" w:color="000000" w:fill="E7E6E6"/>
            <w:vAlign w:val="bottom"/>
            <w:hideMark/>
          </w:tcPr>
          <w:p w14:paraId="48176390" w14:textId="77777777" w:rsidR="000F30F9" w:rsidRPr="00A675D2" w:rsidRDefault="000F30F9" w:rsidP="001B1EFF">
            <w:pPr>
              <w:ind w:firstLineChars="100" w:firstLine="200"/>
              <w:rPr>
                <w:rFonts w:ascii="Calibri" w:hAnsi="Calibri" w:cs="Calibri"/>
                <w:b/>
                <w:bCs/>
                <w:i/>
                <w:iCs/>
                <w:color w:val="000000"/>
              </w:rPr>
            </w:pPr>
            <w:r w:rsidRPr="00A675D2">
              <w:rPr>
                <w:rFonts w:ascii="Calibri" w:hAnsi="Calibri" w:cs="Calibri"/>
                <w:b/>
                <w:bCs/>
                <w:i/>
                <w:iCs/>
                <w:color w:val="000000"/>
              </w:rPr>
              <w:t>commessa 2</w:t>
            </w:r>
          </w:p>
        </w:tc>
        <w:tc>
          <w:tcPr>
            <w:tcW w:w="0" w:type="auto"/>
            <w:tcBorders>
              <w:top w:val="nil"/>
              <w:left w:val="nil"/>
              <w:bottom w:val="nil"/>
              <w:right w:val="nil"/>
            </w:tcBorders>
            <w:shd w:val="clear" w:color="000000" w:fill="E7E6E6"/>
            <w:noWrap/>
            <w:vAlign w:val="bottom"/>
            <w:hideMark/>
          </w:tcPr>
          <w:p w14:paraId="445371D1"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3.200 </w:t>
            </w:r>
          </w:p>
        </w:tc>
        <w:tc>
          <w:tcPr>
            <w:tcW w:w="0" w:type="auto"/>
            <w:tcBorders>
              <w:top w:val="nil"/>
              <w:left w:val="nil"/>
              <w:bottom w:val="nil"/>
              <w:right w:val="nil"/>
            </w:tcBorders>
            <w:shd w:val="clear" w:color="000000" w:fill="E7E6E6"/>
            <w:noWrap/>
            <w:vAlign w:val="bottom"/>
            <w:hideMark/>
          </w:tcPr>
          <w:p w14:paraId="504224FC"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2.400 </w:t>
            </w:r>
          </w:p>
        </w:tc>
        <w:tc>
          <w:tcPr>
            <w:tcW w:w="0" w:type="auto"/>
            <w:tcBorders>
              <w:top w:val="nil"/>
              <w:left w:val="nil"/>
              <w:bottom w:val="nil"/>
              <w:right w:val="nil"/>
            </w:tcBorders>
            <w:shd w:val="clear" w:color="000000" w:fill="E7E6E6"/>
            <w:noWrap/>
            <w:vAlign w:val="bottom"/>
            <w:hideMark/>
          </w:tcPr>
          <w:p w14:paraId="1491AB05"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5.600 </w:t>
            </w:r>
          </w:p>
        </w:tc>
        <w:tc>
          <w:tcPr>
            <w:tcW w:w="0" w:type="auto"/>
            <w:tcBorders>
              <w:top w:val="nil"/>
              <w:left w:val="nil"/>
              <w:bottom w:val="nil"/>
              <w:right w:val="nil"/>
            </w:tcBorders>
            <w:shd w:val="clear" w:color="auto" w:fill="auto"/>
            <w:noWrap/>
            <w:vAlign w:val="bottom"/>
            <w:hideMark/>
          </w:tcPr>
          <w:p w14:paraId="10D7AA9D" w14:textId="77777777" w:rsidR="000F30F9" w:rsidRPr="00A675D2" w:rsidRDefault="000F30F9" w:rsidP="00875C58">
            <w:pPr>
              <w:rPr>
                <w:rFonts w:ascii="Times New Roman" w:hAnsi="Times New Roman"/>
              </w:rPr>
            </w:pPr>
          </w:p>
        </w:tc>
      </w:tr>
      <w:tr w:rsidR="000F30F9" w:rsidRPr="00A675D2" w14:paraId="309A578D" w14:textId="77777777" w:rsidTr="000F30F9">
        <w:tc>
          <w:tcPr>
            <w:tcW w:w="0" w:type="auto"/>
            <w:tcBorders>
              <w:top w:val="nil"/>
              <w:left w:val="nil"/>
              <w:bottom w:val="nil"/>
              <w:right w:val="nil"/>
            </w:tcBorders>
            <w:shd w:val="clear" w:color="000000" w:fill="E7E6E6"/>
            <w:vAlign w:val="bottom"/>
            <w:hideMark/>
          </w:tcPr>
          <w:p w14:paraId="1FEFBCF0" w14:textId="77777777" w:rsidR="000F30F9" w:rsidRPr="00A675D2" w:rsidRDefault="000F30F9" w:rsidP="00875C58">
            <w:pPr>
              <w:rPr>
                <w:rFonts w:ascii="Calibri" w:hAnsi="Calibri" w:cs="Calibri"/>
                <w:b/>
                <w:bCs/>
                <w:color w:val="000000"/>
              </w:rPr>
            </w:pPr>
            <w:r w:rsidRPr="00A675D2">
              <w:rPr>
                <w:rFonts w:ascii="Calibri" w:hAnsi="Calibri" w:cs="Calibri"/>
                <w:b/>
                <w:bCs/>
                <w:color w:val="000000"/>
              </w:rPr>
              <w:t>..</w:t>
            </w:r>
          </w:p>
        </w:tc>
        <w:tc>
          <w:tcPr>
            <w:tcW w:w="0" w:type="auto"/>
            <w:tcBorders>
              <w:top w:val="nil"/>
              <w:left w:val="nil"/>
              <w:bottom w:val="nil"/>
              <w:right w:val="nil"/>
            </w:tcBorders>
            <w:shd w:val="clear" w:color="000000" w:fill="E7E6E6"/>
            <w:noWrap/>
            <w:vAlign w:val="bottom"/>
            <w:hideMark/>
          </w:tcPr>
          <w:p w14:paraId="4B2FF8C3" w14:textId="77777777" w:rsidR="000F30F9" w:rsidRPr="00A675D2" w:rsidRDefault="000F30F9" w:rsidP="00875C58">
            <w:pPr>
              <w:rPr>
                <w:rFonts w:ascii="Calibri" w:hAnsi="Calibri" w:cs="Calibri"/>
                <w:color w:val="000000"/>
                <w:szCs w:val="28"/>
              </w:rPr>
            </w:pPr>
            <w:r w:rsidRPr="00A675D2">
              <w:rPr>
                <w:rFonts w:ascii="Calibri" w:hAnsi="Calibri" w:cs="Calibri"/>
                <w:color w:val="000000"/>
                <w:szCs w:val="28"/>
              </w:rPr>
              <w:t> </w:t>
            </w:r>
          </w:p>
        </w:tc>
        <w:tc>
          <w:tcPr>
            <w:tcW w:w="0" w:type="auto"/>
            <w:tcBorders>
              <w:top w:val="nil"/>
              <w:left w:val="nil"/>
              <w:bottom w:val="nil"/>
              <w:right w:val="nil"/>
            </w:tcBorders>
            <w:shd w:val="clear" w:color="000000" w:fill="E7E6E6"/>
            <w:noWrap/>
            <w:vAlign w:val="bottom"/>
            <w:hideMark/>
          </w:tcPr>
          <w:p w14:paraId="0A6725D0" w14:textId="77777777" w:rsidR="000F30F9" w:rsidRPr="00A675D2" w:rsidRDefault="000F30F9" w:rsidP="00875C58">
            <w:pPr>
              <w:rPr>
                <w:rFonts w:ascii="Calibri" w:hAnsi="Calibri" w:cs="Calibri"/>
                <w:color w:val="000000"/>
                <w:szCs w:val="28"/>
              </w:rPr>
            </w:pPr>
            <w:r w:rsidRPr="00A675D2">
              <w:rPr>
                <w:rFonts w:ascii="Calibri" w:hAnsi="Calibri" w:cs="Calibri"/>
                <w:color w:val="000000"/>
                <w:szCs w:val="28"/>
              </w:rPr>
              <w:t> </w:t>
            </w:r>
          </w:p>
        </w:tc>
        <w:tc>
          <w:tcPr>
            <w:tcW w:w="0" w:type="auto"/>
            <w:tcBorders>
              <w:top w:val="nil"/>
              <w:left w:val="nil"/>
              <w:bottom w:val="nil"/>
              <w:right w:val="nil"/>
            </w:tcBorders>
            <w:shd w:val="clear" w:color="000000" w:fill="E7E6E6"/>
            <w:noWrap/>
            <w:vAlign w:val="bottom"/>
            <w:hideMark/>
          </w:tcPr>
          <w:p w14:paraId="32224F4A" w14:textId="77777777" w:rsidR="000F30F9" w:rsidRPr="00A675D2" w:rsidRDefault="000F30F9" w:rsidP="00875C58">
            <w:pPr>
              <w:rPr>
                <w:rFonts w:ascii="Calibri" w:hAnsi="Calibri" w:cs="Calibri"/>
                <w:color w:val="000000"/>
                <w:szCs w:val="28"/>
              </w:rPr>
            </w:pPr>
            <w:r w:rsidRPr="00A675D2">
              <w:rPr>
                <w:rFonts w:ascii="Calibri" w:hAnsi="Calibri" w:cs="Calibri"/>
                <w:color w:val="000000"/>
                <w:szCs w:val="28"/>
              </w:rPr>
              <w:t> </w:t>
            </w:r>
          </w:p>
        </w:tc>
        <w:tc>
          <w:tcPr>
            <w:tcW w:w="0" w:type="auto"/>
            <w:tcBorders>
              <w:top w:val="nil"/>
              <w:left w:val="nil"/>
              <w:bottom w:val="nil"/>
              <w:right w:val="nil"/>
            </w:tcBorders>
            <w:shd w:val="clear" w:color="auto" w:fill="auto"/>
            <w:noWrap/>
            <w:vAlign w:val="bottom"/>
            <w:hideMark/>
          </w:tcPr>
          <w:p w14:paraId="16B4C947" w14:textId="77777777" w:rsidR="000F30F9" w:rsidRPr="00A675D2" w:rsidRDefault="000F30F9" w:rsidP="00875C58">
            <w:pPr>
              <w:rPr>
                <w:rFonts w:ascii="Times New Roman" w:hAnsi="Times New Roman"/>
              </w:rPr>
            </w:pPr>
          </w:p>
        </w:tc>
      </w:tr>
      <w:tr w:rsidR="000F30F9" w:rsidRPr="00A675D2" w14:paraId="0451597F" w14:textId="77777777" w:rsidTr="000F30F9">
        <w:tc>
          <w:tcPr>
            <w:tcW w:w="0" w:type="auto"/>
            <w:tcBorders>
              <w:top w:val="single" w:sz="4" w:space="0" w:color="auto"/>
              <w:left w:val="nil"/>
              <w:bottom w:val="double" w:sz="6" w:space="0" w:color="auto"/>
              <w:right w:val="nil"/>
            </w:tcBorders>
            <w:shd w:val="clear" w:color="000000" w:fill="E7E6E6"/>
            <w:vAlign w:val="bottom"/>
            <w:hideMark/>
          </w:tcPr>
          <w:p w14:paraId="2C1D7CE3" w14:textId="77777777" w:rsidR="000F30F9" w:rsidRPr="00A675D2" w:rsidRDefault="000F30F9" w:rsidP="00875C58">
            <w:pPr>
              <w:rPr>
                <w:rFonts w:ascii="Calibri" w:hAnsi="Calibri" w:cs="Calibri"/>
                <w:b/>
                <w:bCs/>
                <w:color w:val="000000"/>
              </w:rPr>
            </w:pPr>
            <w:r w:rsidRPr="00A675D2">
              <w:rPr>
                <w:rFonts w:ascii="Calibri" w:hAnsi="Calibri" w:cs="Calibri"/>
                <w:b/>
                <w:bCs/>
                <w:color w:val="000000"/>
              </w:rPr>
              <w:t>Totale</w:t>
            </w:r>
          </w:p>
        </w:tc>
        <w:tc>
          <w:tcPr>
            <w:tcW w:w="0" w:type="auto"/>
            <w:tcBorders>
              <w:top w:val="single" w:sz="4" w:space="0" w:color="auto"/>
              <w:left w:val="nil"/>
              <w:bottom w:val="double" w:sz="6" w:space="0" w:color="auto"/>
              <w:right w:val="nil"/>
            </w:tcBorders>
            <w:shd w:val="clear" w:color="000000" w:fill="E7E6E6"/>
            <w:noWrap/>
            <w:vAlign w:val="bottom"/>
            <w:hideMark/>
          </w:tcPr>
          <w:p w14:paraId="024CE0F1"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5.200 </w:t>
            </w:r>
          </w:p>
        </w:tc>
        <w:tc>
          <w:tcPr>
            <w:tcW w:w="0" w:type="auto"/>
            <w:tcBorders>
              <w:top w:val="single" w:sz="4" w:space="0" w:color="auto"/>
              <w:left w:val="nil"/>
              <w:bottom w:val="double" w:sz="6" w:space="0" w:color="auto"/>
              <w:right w:val="nil"/>
            </w:tcBorders>
            <w:shd w:val="clear" w:color="000000" w:fill="E7E6E6"/>
            <w:noWrap/>
            <w:vAlign w:val="bottom"/>
            <w:hideMark/>
          </w:tcPr>
          <w:p w14:paraId="5A5E342C"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7.400 </w:t>
            </w:r>
          </w:p>
        </w:tc>
        <w:tc>
          <w:tcPr>
            <w:tcW w:w="0" w:type="auto"/>
            <w:tcBorders>
              <w:top w:val="single" w:sz="4" w:space="0" w:color="auto"/>
              <w:left w:val="nil"/>
              <w:bottom w:val="double" w:sz="6" w:space="0" w:color="auto"/>
              <w:right w:val="nil"/>
            </w:tcBorders>
            <w:shd w:val="clear" w:color="000000" w:fill="E7E6E6"/>
            <w:noWrap/>
            <w:vAlign w:val="bottom"/>
            <w:hideMark/>
          </w:tcPr>
          <w:p w14:paraId="6B0465C8"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7.400 </w:t>
            </w:r>
          </w:p>
        </w:tc>
        <w:tc>
          <w:tcPr>
            <w:tcW w:w="0" w:type="auto"/>
            <w:tcBorders>
              <w:top w:val="nil"/>
              <w:left w:val="nil"/>
              <w:bottom w:val="nil"/>
              <w:right w:val="nil"/>
            </w:tcBorders>
            <w:shd w:val="clear" w:color="auto" w:fill="auto"/>
            <w:noWrap/>
            <w:vAlign w:val="bottom"/>
            <w:hideMark/>
          </w:tcPr>
          <w:p w14:paraId="3E66AEEC" w14:textId="77777777" w:rsidR="000F30F9" w:rsidRPr="00A675D2" w:rsidRDefault="000F30F9" w:rsidP="00875C58">
            <w:pPr>
              <w:rPr>
                <w:rFonts w:ascii="Times New Roman" w:hAnsi="Times New Roman"/>
              </w:rPr>
            </w:pPr>
          </w:p>
        </w:tc>
      </w:tr>
      <w:tr w:rsidR="000F30F9" w:rsidRPr="00A675D2" w14:paraId="0792977D" w14:textId="77777777" w:rsidTr="000F30F9">
        <w:tc>
          <w:tcPr>
            <w:tcW w:w="0" w:type="auto"/>
            <w:tcBorders>
              <w:top w:val="nil"/>
              <w:left w:val="nil"/>
              <w:bottom w:val="nil"/>
              <w:right w:val="nil"/>
            </w:tcBorders>
            <w:shd w:val="clear" w:color="000000" w:fill="E7E6E6"/>
            <w:vAlign w:val="bottom"/>
            <w:hideMark/>
          </w:tcPr>
          <w:p w14:paraId="3FE314BC" w14:textId="77777777" w:rsidR="000F30F9" w:rsidRPr="00A675D2" w:rsidRDefault="000F30F9" w:rsidP="00875C58">
            <w:pPr>
              <w:jc w:val="center"/>
              <w:rPr>
                <w:rFonts w:ascii="Calibri" w:hAnsi="Calibri" w:cs="Calibri"/>
                <w:b/>
                <w:bCs/>
                <w:color w:val="000000"/>
                <w:szCs w:val="24"/>
              </w:rPr>
            </w:pPr>
            <w:r w:rsidRPr="00A675D2">
              <w:rPr>
                <w:rFonts w:ascii="Calibri" w:hAnsi="Calibri" w:cs="Calibri"/>
                <w:b/>
                <w:bCs/>
                <w:color w:val="000000"/>
                <w:szCs w:val="24"/>
              </w:rPr>
              <w:t>B) Costi della produzione:</w:t>
            </w:r>
          </w:p>
        </w:tc>
        <w:tc>
          <w:tcPr>
            <w:tcW w:w="0" w:type="auto"/>
            <w:tcBorders>
              <w:top w:val="nil"/>
              <w:left w:val="nil"/>
              <w:bottom w:val="nil"/>
              <w:right w:val="nil"/>
            </w:tcBorders>
            <w:shd w:val="clear" w:color="000000" w:fill="E7E6E6"/>
            <w:noWrap/>
            <w:vAlign w:val="bottom"/>
            <w:hideMark/>
          </w:tcPr>
          <w:p w14:paraId="059F4199" w14:textId="77777777" w:rsidR="000F30F9" w:rsidRPr="00A675D2" w:rsidRDefault="000F30F9" w:rsidP="00875C58">
            <w:pPr>
              <w:rPr>
                <w:rFonts w:ascii="Calibri" w:hAnsi="Calibri" w:cs="Calibri"/>
                <w:color w:val="000000"/>
                <w:szCs w:val="28"/>
              </w:rPr>
            </w:pPr>
            <w:r w:rsidRPr="00A675D2">
              <w:rPr>
                <w:rFonts w:ascii="Calibri" w:hAnsi="Calibri" w:cs="Calibri"/>
                <w:color w:val="000000"/>
                <w:szCs w:val="28"/>
              </w:rPr>
              <w:t> </w:t>
            </w:r>
          </w:p>
        </w:tc>
        <w:tc>
          <w:tcPr>
            <w:tcW w:w="0" w:type="auto"/>
            <w:tcBorders>
              <w:top w:val="nil"/>
              <w:left w:val="nil"/>
              <w:bottom w:val="nil"/>
              <w:right w:val="nil"/>
            </w:tcBorders>
            <w:shd w:val="clear" w:color="000000" w:fill="E7E6E6"/>
            <w:noWrap/>
            <w:vAlign w:val="bottom"/>
            <w:hideMark/>
          </w:tcPr>
          <w:p w14:paraId="49A44121" w14:textId="77777777" w:rsidR="000F30F9" w:rsidRPr="00A675D2" w:rsidRDefault="000F30F9" w:rsidP="00875C58">
            <w:pPr>
              <w:rPr>
                <w:rFonts w:ascii="Calibri" w:hAnsi="Calibri" w:cs="Calibri"/>
                <w:color w:val="000000"/>
                <w:szCs w:val="28"/>
              </w:rPr>
            </w:pPr>
            <w:r w:rsidRPr="00A675D2">
              <w:rPr>
                <w:rFonts w:ascii="Calibri" w:hAnsi="Calibri" w:cs="Calibri"/>
                <w:color w:val="000000"/>
                <w:szCs w:val="28"/>
              </w:rPr>
              <w:t> </w:t>
            </w:r>
          </w:p>
        </w:tc>
        <w:tc>
          <w:tcPr>
            <w:tcW w:w="0" w:type="auto"/>
            <w:tcBorders>
              <w:top w:val="nil"/>
              <w:left w:val="nil"/>
              <w:bottom w:val="nil"/>
              <w:right w:val="nil"/>
            </w:tcBorders>
            <w:shd w:val="clear" w:color="000000" w:fill="E7E6E6"/>
            <w:noWrap/>
            <w:vAlign w:val="bottom"/>
            <w:hideMark/>
          </w:tcPr>
          <w:p w14:paraId="3D6371D2" w14:textId="77777777" w:rsidR="000F30F9" w:rsidRPr="00A675D2" w:rsidRDefault="000F30F9" w:rsidP="00875C58">
            <w:pPr>
              <w:rPr>
                <w:rFonts w:ascii="Calibri" w:hAnsi="Calibri" w:cs="Calibri"/>
                <w:color w:val="000000"/>
                <w:szCs w:val="28"/>
              </w:rPr>
            </w:pPr>
            <w:r w:rsidRPr="00A675D2">
              <w:rPr>
                <w:rFonts w:ascii="Calibri" w:hAnsi="Calibri" w:cs="Calibri"/>
                <w:color w:val="000000"/>
                <w:szCs w:val="28"/>
              </w:rPr>
              <w:t> </w:t>
            </w:r>
          </w:p>
        </w:tc>
        <w:tc>
          <w:tcPr>
            <w:tcW w:w="0" w:type="auto"/>
            <w:tcBorders>
              <w:top w:val="nil"/>
              <w:left w:val="nil"/>
              <w:bottom w:val="nil"/>
              <w:right w:val="nil"/>
            </w:tcBorders>
            <w:shd w:val="clear" w:color="auto" w:fill="auto"/>
            <w:noWrap/>
            <w:vAlign w:val="bottom"/>
            <w:hideMark/>
          </w:tcPr>
          <w:p w14:paraId="37670E0B" w14:textId="77777777" w:rsidR="000F30F9" w:rsidRPr="00A675D2" w:rsidRDefault="000F30F9" w:rsidP="00875C58">
            <w:pPr>
              <w:rPr>
                <w:rFonts w:ascii="Times New Roman" w:hAnsi="Times New Roman"/>
              </w:rPr>
            </w:pPr>
          </w:p>
        </w:tc>
      </w:tr>
      <w:tr w:rsidR="000F30F9" w:rsidRPr="00A675D2" w14:paraId="64EC5841" w14:textId="77777777" w:rsidTr="000F30F9">
        <w:tc>
          <w:tcPr>
            <w:tcW w:w="0" w:type="auto"/>
            <w:tcBorders>
              <w:top w:val="nil"/>
              <w:left w:val="nil"/>
              <w:bottom w:val="nil"/>
              <w:right w:val="nil"/>
            </w:tcBorders>
            <w:shd w:val="clear" w:color="000000" w:fill="E7E6E6"/>
            <w:vAlign w:val="bottom"/>
            <w:hideMark/>
          </w:tcPr>
          <w:p w14:paraId="1DCA4192" w14:textId="77777777" w:rsidR="000F30F9" w:rsidRPr="00A675D2" w:rsidRDefault="000F30F9" w:rsidP="001B1EFF">
            <w:pPr>
              <w:ind w:firstLineChars="100" w:firstLine="200"/>
              <w:rPr>
                <w:rFonts w:ascii="Calibri" w:hAnsi="Calibri" w:cs="Calibri"/>
                <w:b/>
                <w:bCs/>
                <w:i/>
                <w:iCs/>
                <w:color w:val="000000"/>
              </w:rPr>
            </w:pPr>
            <w:r w:rsidRPr="00A675D2">
              <w:rPr>
                <w:rFonts w:ascii="Calibri" w:hAnsi="Calibri" w:cs="Calibri"/>
                <w:b/>
                <w:bCs/>
                <w:i/>
                <w:iCs/>
                <w:color w:val="000000"/>
              </w:rPr>
              <w:t>commessa 1</w:t>
            </w:r>
          </w:p>
        </w:tc>
        <w:tc>
          <w:tcPr>
            <w:tcW w:w="0" w:type="auto"/>
            <w:tcBorders>
              <w:top w:val="nil"/>
              <w:left w:val="nil"/>
              <w:bottom w:val="nil"/>
              <w:right w:val="nil"/>
            </w:tcBorders>
            <w:shd w:val="clear" w:color="000000" w:fill="E7E6E6"/>
            <w:noWrap/>
            <w:vAlign w:val="bottom"/>
            <w:hideMark/>
          </w:tcPr>
          <w:p w14:paraId="7342497D"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2.000 </w:t>
            </w:r>
          </w:p>
        </w:tc>
        <w:tc>
          <w:tcPr>
            <w:tcW w:w="0" w:type="auto"/>
            <w:tcBorders>
              <w:top w:val="nil"/>
              <w:left w:val="nil"/>
              <w:bottom w:val="nil"/>
              <w:right w:val="nil"/>
            </w:tcBorders>
            <w:shd w:val="clear" w:color="000000" w:fill="E7E6E6"/>
            <w:noWrap/>
            <w:vAlign w:val="bottom"/>
            <w:hideMark/>
          </w:tcPr>
          <w:p w14:paraId="510A3D3D"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2.000 </w:t>
            </w:r>
          </w:p>
        </w:tc>
        <w:tc>
          <w:tcPr>
            <w:tcW w:w="0" w:type="auto"/>
            <w:tcBorders>
              <w:top w:val="nil"/>
              <w:left w:val="nil"/>
              <w:bottom w:val="nil"/>
              <w:right w:val="nil"/>
            </w:tcBorders>
            <w:shd w:val="clear" w:color="000000" w:fill="E7E6E6"/>
            <w:noWrap/>
            <w:vAlign w:val="bottom"/>
            <w:hideMark/>
          </w:tcPr>
          <w:p w14:paraId="10DC3EAE"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0</w:t>
            </w:r>
          </w:p>
        </w:tc>
        <w:tc>
          <w:tcPr>
            <w:tcW w:w="0" w:type="auto"/>
            <w:tcBorders>
              <w:top w:val="nil"/>
              <w:left w:val="nil"/>
              <w:bottom w:val="nil"/>
              <w:right w:val="nil"/>
            </w:tcBorders>
            <w:shd w:val="clear" w:color="auto" w:fill="auto"/>
            <w:noWrap/>
            <w:vAlign w:val="bottom"/>
            <w:hideMark/>
          </w:tcPr>
          <w:p w14:paraId="74511054" w14:textId="77777777" w:rsidR="000F30F9" w:rsidRPr="00A675D2" w:rsidRDefault="000F30F9" w:rsidP="00875C58">
            <w:pPr>
              <w:rPr>
                <w:rFonts w:ascii="Times New Roman" w:hAnsi="Times New Roman"/>
              </w:rPr>
            </w:pPr>
          </w:p>
        </w:tc>
      </w:tr>
      <w:tr w:rsidR="000F30F9" w:rsidRPr="00A675D2" w14:paraId="665B9312" w14:textId="77777777" w:rsidTr="000F30F9">
        <w:tc>
          <w:tcPr>
            <w:tcW w:w="0" w:type="auto"/>
            <w:tcBorders>
              <w:top w:val="nil"/>
              <w:left w:val="nil"/>
              <w:bottom w:val="nil"/>
              <w:right w:val="nil"/>
            </w:tcBorders>
            <w:shd w:val="clear" w:color="000000" w:fill="E7E6E6"/>
            <w:vAlign w:val="bottom"/>
            <w:hideMark/>
          </w:tcPr>
          <w:p w14:paraId="5A02ABA0" w14:textId="77777777" w:rsidR="000F30F9" w:rsidRPr="00A675D2" w:rsidRDefault="000F30F9" w:rsidP="001B1EFF">
            <w:pPr>
              <w:ind w:firstLineChars="100" w:firstLine="200"/>
              <w:rPr>
                <w:rFonts w:ascii="Calibri" w:hAnsi="Calibri" w:cs="Calibri"/>
                <w:b/>
                <w:bCs/>
                <w:i/>
                <w:iCs/>
                <w:color w:val="000000"/>
              </w:rPr>
            </w:pPr>
            <w:r w:rsidRPr="00A675D2">
              <w:rPr>
                <w:rFonts w:ascii="Calibri" w:hAnsi="Calibri" w:cs="Calibri"/>
                <w:b/>
                <w:bCs/>
                <w:i/>
                <w:iCs/>
                <w:color w:val="000000"/>
              </w:rPr>
              <w:t>commessa 2</w:t>
            </w:r>
          </w:p>
        </w:tc>
        <w:tc>
          <w:tcPr>
            <w:tcW w:w="0" w:type="auto"/>
            <w:tcBorders>
              <w:top w:val="nil"/>
              <w:left w:val="nil"/>
              <w:bottom w:val="nil"/>
              <w:right w:val="nil"/>
            </w:tcBorders>
            <w:shd w:val="clear" w:color="000000" w:fill="E7E6E6"/>
            <w:noWrap/>
            <w:vAlign w:val="bottom"/>
            <w:hideMark/>
          </w:tcPr>
          <w:p w14:paraId="337EF630"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3.200 </w:t>
            </w:r>
          </w:p>
        </w:tc>
        <w:tc>
          <w:tcPr>
            <w:tcW w:w="0" w:type="auto"/>
            <w:tcBorders>
              <w:top w:val="nil"/>
              <w:left w:val="nil"/>
              <w:bottom w:val="nil"/>
              <w:right w:val="nil"/>
            </w:tcBorders>
            <w:shd w:val="clear" w:color="000000" w:fill="E7E6E6"/>
            <w:noWrap/>
            <w:vAlign w:val="bottom"/>
            <w:hideMark/>
          </w:tcPr>
          <w:p w14:paraId="28B759D8"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2.400 </w:t>
            </w:r>
          </w:p>
        </w:tc>
        <w:tc>
          <w:tcPr>
            <w:tcW w:w="0" w:type="auto"/>
            <w:tcBorders>
              <w:top w:val="nil"/>
              <w:left w:val="nil"/>
              <w:bottom w:val="nil"/>
              <w:right w:val="nil"/>
            </w:tcBorders>
            <w:shd w:val="clear" w:color="000000" w:fill="E7E6E6"/>
            <w:noWrap/>
            <w:vAlign w:val="bottom"/>
            <w:hideMark/>
          </w:tcPr>
          <w:p w14:paraId="1CFE751C" w14:textId="77777777" w:rsidR="000F30F9" w:rsidRPr="00A675D2" w:rsidRDefault="000F30F9" w:rsidP="00875C58">
            <w:pPr>
              <w:ind w:firstLineChars="100" w:firstLine="200"/>
              <w:rPr>
                <w:rFonts w:ascii="Calibri" w:hAnsi="Calibri" w:cs="Calibri"/>
                <w:i/>
                <w:iCs/>
                <w:color w:val="000000"/>
                <w:szCs w:val="28"/>
              </w:rPr>
            </w:pPr>
            <w:r w:rsidRPr="00A675D2">
              <w:rPr>
                <w:rFonts w:ascii="Calibri" w:hAnsi="Calibri" w:cs="Calibri"/>
                <w:i/>
                <w:iCs/>
                <w:color w:val="000000"/>
                <w:szCs w:val="28"/>
              </w:rPr>
              <w:t xml:space="preserve">       2.400 </w:t>
            </w:r>
          </w:p>
        </w:tc>
        <w:tc>
          <w:tcPr>
            <w:tcW w:w="0" w:type="auto"/>
            <w:tcBorders>
              <w:top w:val="nil"/>
              <w:left w:val="nil"/>
              <w:bottom w:val="nil"/>
              <w:right w:val="nil"/>
            </w:tcBorders>
            <w:shd w:val="clear" w:color="auto" w:fill="auto"/>
            <w:noWrap/>
            <w:vAlign w:val="bottom"/>
            <w:hideMark/>
          </w:tcPr>
          <w:p w14:paraId="6676605C" w14:textId="77777777" w:rsidR="000F30F9" w:rsidRPr="00A675D2" w:rsidRDefault="000F30F9" w:rsidP="00875C58">
            <w:pPr>
              <w:rPr>
                <w:rFonts w:ascii="Times New Roman" w:hAnsi="Times New Roman"/>
              </w:rPr>
            </w:pPr>
          </w:p>
        </w:tc>
      </w:tr>
      <w:tr w:rsidR="000F30F9" w:rsidRPr="00A675D2" w14:paraId="59DF169D" w14:textId="77777777" w:rsidTr="000F30F9">
        <w:tc>
          <w:tcPr>
            <w:tcW w:w="0" w:type="auto"/>
            <w:tcBorders>
              <w:top w:val="single" w:sz="4" w:space="0" w:color="auto"/>
              <w:left w:val="nil"/>
              <w:bottom w:val="nil"/>
              <w:right w:val="nil"/>
            </w:tcBorders>
            <w:shd w:val="clear" w:color="000000" w:fill="E7E6E6"/>
            <w:vAlign w:val="bottom"/>
            <w:hideMark/>
          </w:tcPr>
          <w:p w14:paraId="6225F7B9" w14:textId="77777777" w:rsidR="000F30F9" w:rsidRPr="00A675D2" w:rsidRDefault="000F30F9" w:rsidP="00875C58">
            <w:pPr>
              <w:rPr>
                <w:rFonts w:ascii="Calibri" w:hAnsi="Calibri" w:cs="Calibri"/>
                <w:b/>
                <w:bCs/>
                <w:color w:val="000000"/>
              </w:rPr>
            </w:pPr>
            <w:r w:rsidRPr="00A675D2">
              <w:rPr>
                <w:rFonts w:ascii="Calibri" w:hAnsi="Calibri" w:cs="Calibri"/>
                <w:b/>
                <w:bCs/>
                <w:color w:val="000000"/>
              </w:rPr>
              <w:t>Totale</w:t>
            </w:r>
          </w:p>
        </w:tc>
        <w:tc>
          <w:tcPr>
            <w:tcW w:w="0" w:type="auto"/>
            <w:tcBorders>
              <w:top w:val="single" w:sz="4" w:space="0" w:color="auto"/>
              <w:left w:val="nil"/>
              <w:bottom w:val="nil"/>
              <w:right w:val="nil"/>
            </w:tcBorders>
            <w:shd w:val="clear" w:color="000000" w:fill="E7E6E6"/>
            <w:noWrap/>
            <w:vAlign w:val="bottom"/>
            <w:hideMark/>
          </w:tcPr>
          <w:p w14:paraId="659D5A68"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5.200 </w:t>
            </w:r>
          </w:p>
        </w:tc>
        <w:tc>
          <w:tcPr>
            <w:tcW w:w="0" w:type="auto"/>
            <w:tcBorders>
              <w:top w:val="single" w:sz="4" w:space="0" w:color="auto"/>
              <w:left w:val="nil"/>
              <w:bottom w:val="nil"/>
              <w:right w:val="nil"/>
            </w:tcBorders>
            <w:shd w:val="clear" w:color="000000" w:fill="E7E6E6"/>
            <w:noWrap/>
            <w:vAlign w:val="bottom"/>
            <w:hideMark/>
          </w:tcPr>
          <w:p w14:paraId="60A23EB1"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4.400 </w:t>
            </w:r>
          </w:p>
        </w:tc>
        <w:tc>
          <w:tcPr>
            <w:tcW w:w="0" w:type="auto"/>
            <w:tcBorders>
              <w:top w:val="single" w:sz="4" w:space="0" w:color="auto"/>
              <w:left w:val="nil"/>
              <w:bottom w:val="nil"/>
              <w:right w:val="nil"/>
            </w:tcBorders>
            <w:shd w:val="clear" w:color="000000" w:fill="E7E6E6"/>
            <w:noWrap/>
            <w:vAlign w:val="bottom"/>
            <w:hideMark/>
          </w:tcPr>
          <w:p w14:paraId="4B4BF041"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2.400 </w:t>
            </w:r>
          </w:p>
        </w:tc>
        <w:tc>
          <w:tcPr>
            <w:tcW w:w="0" w:type="auto"/>
            <w:tcBorders>
              <w:top w:val="nil"/>
              <w:left w:val="nil"/>
              <w:bottom w:val="nil"/>
              <w:right w:val="nil"/>
            </w:tcBorders>
            <w:shd w:val="clear" w:color="auto" w:fill="auto"/>
            <w:noWrap/>
            <w:vAlign w:val="bottom"/>
            <w:hideMark/>
          </w:tcPr>
          <w:p w14:paraId="0E07BCB5" w14:textId="77777777" w:rsidR="000F30F9" w:rsidRPr="00A675D2" w:rsidRDefault="000F30F9" w:rsidP="00875C58">
            <w:pPr>
              <w:rPr>
                <w:rFonts w:ascii="Times New Roman" w:hAnsi="Times New Roman"/>
              </w:rPr>
            </w:pPr>
          </w:p>
        </w:tc>
      </w:tr>
      <w:tr w:rsidR="000F30F9" w:rsidRPr="00A675D2" w14:paraId="1FC31F55" w14:textId="77777777" w:rsidTr="000F30F9">
        <w:tc>
          <w:tcPr>
            <w:tcW w:w="0" w:type="auto"/>
            <w:tcBorders>
              <w:top w:val="single" w:sz="4" w:space="0" w:color="auto"/>
              <w:left w:val="nil"/>
              <w:bottom w:val="double" w:sz="6" w:space="0" w:color="auto"/>
              <w:right w:val="nil"/>
            </w:tcBorders>
            <w:shd w:val="clear" w:color="000000" w:fill="E7E6E6"/>
            <w:vAlign w:val="bottom"/>
            <w:hideMark/>
          </w:tcPr>
          <w:p w14:paraId="5E735AFA" w14:textId="77777777" w:rsidR="000F30F9" w:rsidRPr="00A675D2" w:rsidRDefault="000F30F9" w:rsidP="00875C58">
            <w:pPr>
              <w:jc w:val="center"/>
              <w:rPr>
                <w:rFonts w:ascii="Calibri" w:hAnsi="Calibri" w:cs="Calibri"/>
                <w:b/>
                <w:bCs/>
                <w:color w:val="000000"/>
                <w:szCs w:val="24"/>
              </w:rPr>
            </w:pPr>
            <w:r w:rsidRPr="00A675D2">
              <w:rPr>
                <w:rFonts w:ascii="Calibri" w:hAnsi="Calibri" w:cs="Calibri"/>
                <w:b/>
                <w:bCs/>
                <w:color w:val="000000"/>
                <w:szCs w:val="24"/>
              </w:rPr>
              <w:t>Differenza tra valore e costi della produzione (A - B).</w:t>
            </w:r>
          </w:p>
        </w:tc>
        <w:tc>
          <w:tcPr>
            <w:tcW w:w="0" w:type="auto"/>
            <w:tcBorders>
              <w:top w:val="single" w:sz="4" w:space="0" w:color="auto"/>
              <w:left w:val="nil"/>
              <w:bottom w:val="double" w:sz="6" w:space="0" w:color="auto"/>
              <w:right w:val="nil"/>
            </w:tcBorders>
            <w:shd w:val="clear" w:color="000000" w:fill="E7E6E6"/>
            <w:noWrap/>
            <w:vAlign w:val="bottom"/>
            <w:hideMark/>
          </w:tcPr>
          <w:p w14:paraId="0A760FC6"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   </w:t>
            </w:r>
          </w:p>
        </w:tc>
        <w:tc>
          <w:tcPr>
            <w:tcW w:w="0" w:type="auto"/>
            <w:tcBorders>
              <w:top w:val="single" w:sz="4" w:space="0" w:color="auto"/>
              <w:left w:val="nil"/>
              <w:bottom w:val="double" w:sz="6" w:space="0" w:color="auto"/>
              <w:right w:val="nil"/>
            </w:tcBorders>
            <w:shd w:val="clear" w:color="000000" w:fill="E7E6E6"/>
            <w:noWrap/>
            <w:vAlign w:val="bottom"/>
            <w:hideMark/>
          </w:tcPr>
          <w:p w14:paraId="6E47E86F"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3.000 </w:t>
            </w:r>
          </w:p>
        </w:tc>
        <w:tc>
          <w:tcPr>
            <w:tcW w:w="0" w:type="auto"/>
            <w:tcBorders>
              <w:top w:val="single" w:sz="4" w:space="0" w:color="auto"/>
              <w:left w:val="nil"/>
              <w:bottom w:val="double" w:sz="6" w:space="0" w:color="auto"/>
              <w:right w:val="nil"/>
            </w:tcBorders>
            <w:shd w:val="clear" w:color="000000" w:fill="E7E6E6"/>
            <w:noWrap/>
            <w:vAlign w:val="bottom"/>
            <w:hideMark/>
          </w:tcPr>
          <w:p w14:paraId="57ACCB6E" w14:textId="77777777" w:rsidR="000F30F9" w:rsidRPr="00A675D2" w:rsidRDefault="000F30F9" w:rsidP="00875C58">
            <w:pPr>
              <w:rPr>
                <w:rFonts w:ascii="Calibri" w:hAnsi="Calibri" w:cs="Calibri"/>
                <w:b/>
                <w:bCs/>
                <w:color w:val="000000"/>
                <w:szCs w:val="28"/>
              </w:rPr>
            </w:pPr>
            <w:r w:rsidRPr="00A675D2">
              <w:rPr>
                <w:rFonts w:ascii="Calibri" w:hAnsi="Calibri" w:cs="Calibri"/>
                <w:b/>
                <w:bCs/>
                <w:color w:val="000000"/>
                <w:szCs w:val="28"/>
              </w:rPr>
              <w:t xml:space="preserve">          5.000 </w:t>
            </w:r>
          </w:p>
        </w:tc>
        <w:tc>
          <w:tcPr>
            <w:tcW w:w="0" w:type="auto"/>
            <w:tcBorders>
              <w:top w:val="nil"/>
              <w:left w:val="nil"/>
              <w:bottom w:val="nil"/>
              <w:right w:val="nil"/>
            </w:tcBorders>
            <w:shd w:val="clear" w:color="auto" w:fill="auto"/>
            <w:noWrap/>
            <w:vAlign w:val="bottom"/>
            <w:hideMark/>
          </w:tcPr>
          <w:p w14:paraId="55A7C1D0" w14:textId="77777777" w:rsidR="000F30F9" w:rsidRPr="00A675D2" w:rsidRDefault="000F30F9" w:rsidP="00875C58">
            <w:pPr>
              <w:rPr>
                <w:rFonts w:ascii="Times New Roman" w:hAnsi="Times New Roman"/>
              </w:rPr>
            </w:pPr>
          </w:p>
        </w:tc>
      </w:tr>
    </w:tbl>
    <w:p w14:paraId="1B95C065" w14:textId="77777777" w:rsidR="00875C58" w:rsidRDefault="00875C58" w:rsidP="00875C58"/>
    <w:p w14:paraId="5B02A53A" w14:textId="66BD3389" w:rsidR="00280EDF" w:rsidRDefault="00280EDF">
      <w:pPr>
        <w:spacing w:after="160" w:line="259" w:lineRule="auto"/>
        <w:rPr>
          <w:rFonts w:ascii="Verdana" w:eastAsiaTheme="minorHAnsi" w:hAnsi="Verdana" w:cstheme="minorBidi"/>
          <w:sz w:val="22"/>
          <w:szCs w:val="22"/>
          <w:lang w:eastAsia="en-US"/>
        </w:rPr>
      </w:pPr>
      <w:r>
        <w:rPr>
          <w:rFonts w:ascii="Verdana" w:eastAsiaTheme="minorHAnsi" w:hAnsi="Verdana" w:cstheme="minorBidi"/>
          <w:sz w:val="22"/>
          <w:szCs w:val="22"/>
          <w:lang w:eastAsia="en-US"/>
        </w:rPr>
        <w:br w:type="page"/>
      </w:r>
    </w:p>
    <w:p w14:paraId="036EE970" w14:textId="77777777" w:rsidR="00875C58" w:rsidRDefault="00875C58" w:rsidP="00875C58">
      <w:pPr>
        <w:spacing w:line="259" w:lineRule="auto"/>
        <w:jc w:val="both"/>
        <w:rPr>
          <w:rFonts w:ascii="Verdana" w:eastAsiaTheme="minorHAnsi" w:hAnsi="Verdana" w:cstheme="minorBidi"/>
          <w:sz w:val="22"/>
          <w:szCs w:val="22"/>
          <w:lang w:eastAsia="en-US"/>
        </w:rPr>
      </w:pPr>
    </w:p>
    <w:p w14:paraId="2A1857A9" w14:textId="144D8ED1" w:rsidR="00875C58" w:rsidRPr="00FC7116" w:rsidRDefault="00875C58" w:rsidP="00FC7116">
      <w:pPr>
        <w:pStyle w:val="Paragrafoelenco"/>
        <w:numPr>
          <w:ilvl w:val="0"/>
          <w:numId w:val="6"/>
        </w:numPr>
        <w:rPr>
          <w:rFonts w:ascii="Candara" w:hAnsi="Candara"/>
          <w:sz w:val="24"/>
          <w:szCs w:val="24"/>
        </w:rPr>
      </w:pPr>
      <w:r w:rsidRPr="00FC7116">
        <w:rPr>
          <w:rFonts w:ascii="Candara" w:hAnsi="Candara"/>
          <w:bCs/>
          <w:sz w:val="24"/>
          <w:szCs w:val="24"/>
        </w:rPr>
        <w:t>La società Beta in data 2 gennaio 2017 procede all’acquisto di obbligazioni FCA</w:t>
      </w:r>
    </w:p>
    <w:p w14:paraId="02E7BB33" w14:textId="77777777" w:rsidR="00875C58" w:rsidRPr="001C6098" w:rsidRDefault="00875C58" w:rsidP="00875C58">
      <w:pPr>
        <w:numPr>
          <w:ilvl w:val="0"/>
          <w:numId w:val="14"/>
        </w:numPr>
        <w:spacing w:after="160" w:line="259" w:lineRule="auto"/>
        <w:rPr>
          <w:rFonts w:ascii="Candara" w:hAnsi="Candara"/>
          <w:sz w:val="24"/>
          <w:szCs w:val="24"/>
        </w:rPr>
      </w:pPr>
      <w:r w:rsidRPr="001C6098">
        <w:rPr>
          <w:rFonts w:ascii="Candara" w:hAnsi="Candara"/>
          <w:bCs/>
          <w:sz w:val="24"/>
          <w:szCs w:val="24"/>
        </w:rPr>
        <w:t>Costo di acquisto 2.750.000 euro</w:t>
      </w:r>
    </w:p>
    <w:p w14:paraId="0F054DFA" w14:textId="77777777" w:rsidR="00875C58" w:rsidRPr="001C6098" w:rsidRDefault="00875C58" w:rsidP="00875C58">
      <w:pPr>
        <w:numPr>
          <w:ilvl w:val="0"/>
          <w:numId w:val="14"/>
        </w:numPr>
        <w:spacing w:after="160" w:line="259" w:lineRule="auto"/>
        <w:rPr>
          <w:rFonts w:ascii="Candara" w:hAnsi="Candara"/>
          <w:sz w:val="24"/>
          <w:szCs w:val="24"/>
        </w:rPr>
      </w:pPr>
      <w:r w:rsidRPr="001C6098">
        <w:rPr>
          <w:rFonts w:ascii="Candara" w:hAnsi="Candara"/>
          <w:bCs/>
          <w:sz w:val="24"/>
          <w:szCs w:val="24"/>
        </w:rPr>
        <w:t>Valore nominale 3.000.000</w:t>
      </w:r>
    </w:p>
    <w:p w14:paraId="598D1702" w14:textId="77777777" w:rsidR="00875C58" w:rsidRPr="001C6098" w:rsidRDefault="00875C58" w:rsidP="00875C58">
      <w:pPr>
        <w:numPr>
          <w:ilvl w:val="0"/>
          <w:numId w:val="14"/>
        </w:numPr>
        <w:spacing w:after="160" w:line="259" w:lineRule="auto"/>
        <w:rPr>
          <w:rFonts w:ascii="Candara" w:hAnsi="Candara"/>
          <w:sz w:val="24"/>
          <w:szCs w:val="24"/>
        </w:rPr>
      </w:pPr>
      <w:r w:rsidRPr="001C6098">
        <w:rPr>
          <w:rFonts w:ascii="Candara" w:hAnsi="Candara"/>
          <w:bCs/>
          <w:sz w:val="24"/>
          <w:szCs w:val="24"/>
        </w:rPr>
        <w:t>Rendimento 1%</w:t>
      </w:r>
    </w:p>
    <w:p w14:paraId="14B8987F" w14:textId="77777777" w:rsidR="00875C58" w:rsidRPr="001C6098" w:rsidRDefault="00875C58" w:rsidP="00875C58">
      <w:pPr>
        <w:numPr>
          <w:ilvl w:val="0"/>
          <w:numId w:val="14"/>
        </w:numPr>
        <w:spacing w:after="160" w:line="259" w:lineRule="auto"/>
        <w:rPr>
          <w:rFonts w:ascii="Candara" w:hAnsi="Candara"/>
          <w:sz w:val="24"/>
          <w:szCs w:val="24"/>
        </w:rPr>
      </w:pPr>
      <w:r w:rsidRPr="001C6098">
        <w:rPr>
          <w:rFonts w:ascii="Candara" w:hAnsi="Candara"/>
          <w:bCs/>
          <w:sz w:val="24"/>
          <w:szCs w:val="24"/>
        </w:rPr>
        <w:t>Godimento 31.12</w:t>
      </w:r>
    </w:p>
    <w:p w14:paraId="08BF01C7" w14:textId="77777777" w:rsidR="00875C58" w:rsidRPr="001C6098" w:rsidRDefault="00875C58" w:rsidP="00875C58">
      <w:pPr>
        <w:numPr>
          <w:ilvl w:val="0"/>
          <w:numId w:val="14"/>
        </w:numPr>
        <w:spacing w:after="160" w:line="259" w:lineRule="auto"/>
        <w:rPr>
          <w:rFonts w:ascii="Candara" w:hAnsi="Candara"/>
          <w:sz w:val="24"/>
          <w:szCs w:val="24"/>
        </w:rPr>
      </w:pPr>
      <w:r w:rsidRPr="001C6098">
        <w:rPr>
          <w:rFonts w:ascii="Candara" w:hAnsi="Candara"/>
          <w:bCs/>
          <w:sz w:val="24"/>
          <w:szCs w:val="24"/>
        </w:rPr>
        <w:t>Durata 5 anni (2017-2021)</w:t>
      </w:r>
    </w:p>
    <w:p w14:paraId="22B3E744" w14:textId="77777777" w:rsidR="00875C58" w:rsidRPr="001C6098" w:rsidRDefault="00875C58" w:rsidP="00875C58">
      <w:pPr>
        <w:numPr>
          <w:ilvl w:val="0"/>
          <w:numId w:val="14"/>
        </w:numPr>
        <w:spacing w:after="160" w:line="259" w:lineRule="auto"/>
        <w:rPr>
          <w:rFonts w:ascii="Candara" w:hAnsi="Candara"/>
          <w:sz w:val="24"/>
          <w:szCs w:val="24"/>
        </w:rPr>
      </w:pPr>
      <w:r w:rsidRPr="001C6098">
        <w:rPr>
          <w:rFonts w:ascii="Candara" w:hAnsi="Candara"/>
          <w:bCs/>
          <w:sz w:val="24"/>
          <w:szCs w:val="24"/>
        </w:rPr>
        <w:t>Rimborso 31.12.2021</w:t>
      </w:r>
    </w:p>
    <w:p w14:paraId="6ABBE97A" w14:textId="77777777" w:rsidR="00875C58" w:rsidRPr="001C6098" w:rsidRDefault="00875C58" w:rsidP="00875C58">
      <w:pPr>
        <w:numPr>
          <w:ilvl w:val="0"/>
          <w:numId w:val="14"/>
        </w:numPr>
        <w:spacing w:after="160" w:line="259" w:lineRule="auto"/>
        <w:rPr>
          <w:rFonts w:ascii="Candara" w:hAnsi="Candara"/>
          <w:sz w:val="24"/>
          <w:szCs w:val="24"/>
        </w:rPr>
      </w:pPr>
      <w:r w:rsidRPr="001C6098">
        <w:rPr>
          <w:rFonts w:ascii="Candara" w:hAnsi="Candara"/>
          <w:bCs/>
          <w:sz w:val="24"/>
          <w:szCs w:val="24"/>
        </w:rPr>
        <w:t>Tasso interno di rendimento = 2,81%</w:t>
      </w:r>
    </w:p>
    <w:p w14:paraId="45F8DBFD" w14:textId="77777777" w:rsidR="00875C58" w:rsidRPr="00934379" w:rsidRDefault="00875C58" w:rsidP="00875C58">
      <w:pPr>
        <w:rPr>
          <w:rFonts w:ascii="Candara" w:hAnsi="Candara"/>
          <w:bCs/>
          <w:sz w:val="24"/>
          <w:szCs w:val="24"/>
        </w:rPr>
      </w:pPr>
      <w:r w:rsidRPr="00934379">
        <w:rPr>
          <w:rFonts w:ascii="Candara" w:hAnsi="Candara"/>
          <w:bCs/>
          <w:sz w:val="24"/>
          <w:szCs w:val="24"/>
        </w:rPr>
        <w:t>Si proceda a individuare</w:t>
      </w:r>
    </w:p>
    <w:p w14:paraId="771C5D9C" w14:textId="77777777" w:rsidR="00875C58" w:rsidRPr="00934379" w:rsidRDefault="00875C58" w:rsidP="00875C58">
      <w:pPr>
        <w:pStyle w:val="Paragrafoelenco"/>
        <w:numPr>
          <w:ilvl w:val="0"/>
          <w:numId w:val="14"/>
        </w:numPr>
        <w:spacing w:after="160" w:line="259" w:lineRule="auto"/>
        <w:rPr>
          <w:rFonts w:ascii="Candara" w:hAnsi="Candara"/>
          <w:bCs/>
          <w:sz w:val="24"/>
          <w:szCs w:val="24"/>
        </w:rPr>
      </w:pPr>
      <w:r w:rsidRPr="00934379">
        <w:rPr>
          <w:rFonts w:ascii="Candara" w:hAnsi="Candara"/>
          <w:bCs/>
          <w:sz w:val="24"/>
          <w:szCs w:val="24"/>
        </w:rPr>
        <w:t>il valore delle obbligazioni al 31.12.2017 secondo il criterio del costo ammortizzato;</w:t>
      </w:r>
    </w:p>
    <w:p w14:paraId="16402EAC" w14:textId="77777777" w:rsidR="00875C58" w:rsidRPr="00934379" w:rsidRDefault="00875C58" w:rsidP="00875C58">
      <w:pPr>
        <w:pStyle w:val="Paragrafoelenco"/>
        <w:numPr>
          <w:ilvl w:val="0"/>
          <w:numId w:val="14"/>
        </w:numPr>
        <w:spacing w:after="160" w:line="259" w:lineRule="auto"/>
        <w:rPr>
          <w:rFonts w:ascii="Candara" w:hAnsi="Candara"/>
          <w:bCs/>
          <w:sz w:val="24"/>
          <w:szCs w:val="24"/>
        </w:rPr>
      </w:pPr>
      <w:r w:rsidRPr="00934379">
        <w:rPr>
          <w:rFonts w:ascii="Candara" w:hAnsi="Candara"/>
          <w:bCs/>
          <w:sz w:val="24"/>
          <w:szCs w:val="24"/>
        </w:rPr>
        <w:t>il valore dei proventi da obbligazioni di competenza del 2017;</w:t>
      </w:r>
    </w:p>
    <w:p w14:paraId="374B3FD9" w14:textId="77777777" w:rsidR="00875C58" w:rsidRPr="00934379" w:rsidRDefault="00875C58" w:rsidP="00875C58">
      <w:pPr>
        <w:rPr>
          <w:rFonts w:ascii="Candara" w:hAnsi="Candara"/>
          <w:sz w:val="24"/>
          <w:szCs w:val="24"/>
        </w:rPr>
      </w:pPr>
      <w:r w:rsidRPr="00934379">
        <w:rPr>
          <w:rFonts w:ascii="Candara" w:hAnsi="Candara"/>
          <w:sz w:val="24"/>
          <w:szCs w:val="24"/>
        </w:rPr>
        <w:t xml:space="preserve">indicandone la collocazione nel bilancio d’esercizio. </w:t>
      </w:r>
    </w:p>
    <w:p w14:paraId="5CDD269F" w14:textId="77777777" w:rsidR="00875C58" w:rsidRPr="001C6098" w:rsidRDefault="00875C58" w:rsidP="00875C58">
      <w:pPr>
        <w:rPr>
          <w:rFonts w:ascii="Candara" w:hAnsi="Candara"/>
          <w:sz w:val="24"/>
          <w:szCs w:val="24"/>
        </w:rPr>
      </w:pPr>
    </w:p>
    <w:p w14:paraId="2B1F83D8" w14:textId="77777777" w:rsidR="00875C58" w:rsidRPr="0027730D" w:rsidRDefault="00875C58" w:rsidP="00875C58">
      <w:pPr>
        <w:rPr>
          <w:rFonts w:ascii="Candara" w:hAnsi="Candara"/>
          <w:b/>
          <w:sz w:val="24"/>
          <w:szCs w:val="24"/>
        </w:rPr>
      </w:pPr>
      <w:r w:rsidRPr="0027730D">
        <w:rPr>
          <w:rFonts w:ascii="Candara" w:hAnsi="Candara"/>
          <w:b/>
          <w:sz w:val="24"/>
          <w:szCs w:val="24"/>
        </w:rPr>
        <w:t>soluzione</w:t>
      </w:r>
    </w:p>
    <w:p w14:paraId="7311C663" w14:textId="77777777" w:rsidR="00875C58" w:rsidRPr="0027730D" w:rsidRDefault="00875C58" w:rsidP="00875C58">
      <w:pPr>
        <w:rPr>
          <w:rFonts w:ascii="Candara" w:hAnsi="Candara"/>
          <w:b/>
          <w:sz w:val="24"/>
          <w:szCs w:val="24"/>
        </w:rPr>
      </w:pPr>
      <w:r w:rsidRPr="0027730D">
        <w:rPr>
          <w:rFonts w:ascii="Candara" w:hAnsi="Candara"/>
          <w:b/>
          <w:sz w:val="24"/>
          <w:szCs w:val="24"/>
        </w:rPr>
        <w:t>SP attivo - B.III.3 Altri Titoli: 2.797.268 euro</w:t>
      </w:r>
    </w:p>
    <w:p w14:paraId="0BF4CAC4" w14:textId="77777777" w:rsidR="00875C58" w:rsidRPr="0027730D" w:rsidRDefault="00875C58" w:rsidP="00875C58">
      <w:pPr>
        <w:rPr>
          <w:rFonts w:ascii="Candara" w:hAnsi="Candara"/>
          <w:b/>
          <w:sz w:val="24"/>
          <w:szCs w:val="24"/>
        </w:rPr>
      </w:pPr>
      <w:r w:rsidRPr="0027730D">
        <w:rPr>
          <w:rFonts w:ascii="Candara" w:hAnsi="Candara"/>
          <w:b/>
          <w:sz w:val="24"/>
          <w:szCs w:val="24"/>
        </w:rPr>
        <w:t>C16 b – Proventi da obbligazioni: 77.268 euro</w:t>
      </w:r>
    </w:p>
    <w:p w14:paraId="7C56BC32" w14:textId="61BA7675" w:rsidR="00E27DEB" w:rsidRDefault="00E27DEB">
      <w:pPr>
        <w:spacing w:after="160" w:line="259" w:lineRule="auto"/>
        <w:rPr>
          <w:rFonts w:ascii="Arial Narrow" w:hAnsi="Arial Narrow" w:cs="Arial"/>
          <w:sz w:val="22"/>
          <w:szCs w:val="22"/>
        </w:rPr>
      </w:pPr>
      <w:r>
        <w:rPr>
          <w:rFonts w:ascii="Arial Narrow" w:hAnsi="Arial Narrow" w:cs="Arial"/>
          <w:sz w:val="22"/>
          <w:szCs w:val="22"/>
        </w:rPr>
        <w:br w:type="page"/>
      </w:r>
    </w:p>
    <w:p w14:paraId="495F5E77" w14:textId="77777777" w:rsidR="00280EDF" w:rsidRDefault="00280EDF" w:rsidP="00875C58">
      <w:pPr>
        <w:rPr>
          <w:rFonts w:ascii="Arial Narrow" w:hAnsi="Arial Narrow" w:cs="Arial"/>
          <w:sz w:val="22"/>
          <w:szCs w:val="22"/>
        </w:rPr>
      </w:pPr>
    </w:p>
    <w:p w14:paraId="15CC078B" w14:textId="77777777" w:rsidR="00E27DEB" w:rsidRPr="00D86AF1" w:rsidRDefault="00E27DEB" w:rsidP="00E27DEB">
      <w:pPr>
        <w:pStyle w:val="Paragrafoelenco"/>
        <w:widowControl w:val="0"/>
        <w:numPr>
          <w:ilvl w:val="0"/>
          <w:numId w:val="6"/>
        </w:numPr>
        <w:autoSpaceDE w:val="0"/>
        <w:autoSpaceDN w:val="0"/>
        <w:adjustRightInd w:val="0"/>
        <w:spacing w:after="240" w:line="320" w:lineRule="atLeast"/>
        <w:jc w:val="both"/>
        <w:rPr>
          <w:rFonts w:ascii="Verdana" w:hAnsi="Verdana" w:cs="Arial"/>
        </w:rPr>
      </w:pPr>
      <w:r w:rsidRPr="00D86AF1">
        <w:rPr>
          <w:rFonts w:ascii="Verdana" w:hAnsi="Verdana" w:cs="Book Antiqua"/>
        </w:rPr>
        <w:t xml:space="preserve">Una società presenta al 31/12 un saldo contabile di banca di euro 12.000. Alla stessa data il saldo di conto corrente presenta invece un saldo di euro 37.000. Dall’esame del documento bancario emerge che un assegno del valore di euro 20.000 emesso per pagare un fornitore non è stato ancora presentato all’incasso. Emerge inoltre che in contabilità ancora non sono stati registrati: un bonifico effettuato a nostro favore da un cliente per euro 6.000 e commissioni bancarie passive per euro 1.000. Tenendo conto di tali movimenti, si proceda ad aggiornare il saldo contabile, mostrare le necessarie scritture in partita doppia ed i conti di bilancio interessati. </w:t>
      </w:r>
    </w:p>
    <w:p w14:paraId="4F4A294D" w14:textId="77777777" w:rsidR="00E27DEB" w:rsidRDefault="00E27DEB" w:rsidP="00E27DEB">
      <w:pPr>
        <w:rPr>
          <w:rFonts w:ascii="Verdana" w:hAnsi="Verdana"/>
          <w:sz w:val="22"/>
          <w:szCs w:val="22"/>
        </w:rPr>
      </w:pPr>
    </w:p>
    <w:tbl>
      <w:tblPr>
        <w:tblW w:w="9080" w:type="dxa"/>
        <w:tblCellMar>
          <w:left w:w="70" w:type="dxa"/>
          <w:right w:w="70" w:type="dxa"/>
        </w:tblCellMar>
        <w:tblLook w:val="04A0" w:firstRow="1" w:lastRow="0" w:firstColumn="1" w:lastColumn="0" w:noHBand="0" w:noVBand="1"/>
      </w:tblPr>
      <w:tblGrid>
        <w:gridCol w:w="1100"/>
        <w:gridCol w:w="1100"/>
        <w:gridCol w:w="1740"/>
        <w:gridCol w:w="1360"/>
        <w:gridCol w:w="1340"/>
        <w:gridCol w:w="1100"/>
        <w:gridCol w:w="1340"/>
      </w:tblGrid>
      <w:tr w:rsidR="0027730D" w:rsidRPr="00FD7A07" w14:paraId="77A70A8B" w14:textId="77777777" w:rsidTr="003A5B42">
        <w:trPr>
          <w:trHeight w:val="300"/>
        </w:trPr>
        <w:tc>
          <w:tcPr>
            <w:tcW w:w="1100" w:type="dxa"/>
            <w:tcBorders>
              <w:top w:val="nil"/>
              <w:left w:val="nil"/>
              <w:bottom w:val="nil"/>
              <w:right w:val="nil"/>
            </w:tcBorders>
            <w:shd w:val="clear" w:color="auto" w:fill="auto"/>
            <w:noWrap/>
            <w:vAlign w:val="bottom"/>
            <w:hideMark/>
          </w:tcPr>
          <w:p w14:paraId="12CF72D1" w14:textId="77777777" w:rsidR="0027730D" w:rsidRPr="00FD7A07" w:rsidRDefault="0027730D" w:rsidP="003A5B42">
            <w:pPr>
              <w:rPr>
                <w:rFonts w:ascii="Times New Roman" w:hAnsi="Times New Roman"/>
              </w:rPr>
            </w:pPr>
          </w:p>
        </w:tc>
        <w:tc>
          <w:tcPr>
            <w:tcW w:w="1100" w:type="dxa"/>
            <w:tcBorders>
              <w:top w:val="single" w:sz="8" w:space="0" w:color="auto"/>
              <w:left w:val="single" w:sz="8" w:space="0" w:color="auto"/>
              <w:bottom w:val="nil"/>
              <w:right w:val="nil"/>
            </w:tcBorders>
            <w:shd w:val="clear" w:color="auto" w:fill="auto"/>
            <w:noWrap/>
            <w:vAlign w:val="bottom"/>
            <w:hideMark/>
          </w:tcPr>
          <w:p w14:paraId="3B747792"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Banca</w:t>
            </w:r>
          </w:p>
        </w:tc>
        <w:tc>
          <w:tcPr>
            <w:tcW w:w="1740" w:type="dxa"/>
            <w:tcBorders>
              <w:top w:val="single" w:sz="8" w:space="0" w:color="auto"/>
              <w:left w:val="nil"/>
              <w:bottom w:val="nil"/>
              <w:right w:val="nil"/>
            </w:tcBorders>
            <w:shd w:val="clear" w:color="auto" w:fill="auto"/>
            <w:noWrap/>
            <w:vAlign w:val="bottom"/>
            <w:hideMark/>
          </w:tcPr>
          <w:p w14:paraId="7E1BE5FD"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saldo contabile</w:t>
            </w:r>
          </w:p>
        </w:tc>
        <w:tc>
          <w:tcPr>
            <w:tcW w:w="1360" w:type="dxa"/>
            <w:tcBorders>
              <w:top w:val="single" w:sz="8" w:space="0" w:color="auto"/>
              <w:left w:val="nil"/>
              <w:bottom w:val="nil"/>
              <w:right w:val="single" w:sz="8" w:space="0" w:color="auto"/>
            </w:tcBorders>
            <w:shd w:val="clear" w:color="auto" w:fill="auto"/>
            <w:noWrap/>
            <w:vAlign w:val="bottom"/>
            <w:hideMark/>
          </w:tcPr>
          <w:p w14:paraId="0F5325D5" w14:textId="66D264E0" w:rsidR="0027730D" w:rsidRPr="00FD7A07" w:rsidRDefault="0027730D" w:rsidP="0027730D">
            <w:pPr>
              <w:jc w:val="right"/>
              <w:rPr>
                <w:rFonts w:ascii="Calibri" w:hAnsi="Calibri"/>
                <w:b/>
                <w:bCs/>
                <w:color w:val="000000"/>
                <w:sz w:val="22"/>
                <w:szCs w:val="22"/>
              </w:rPr>
            </w:pPr>
            <w:r>
              <w:rPr>
                <w:rFonts w:ascii="Calibri" w:hAnsi="Calibri"/>
                <w:b/>
                <w:bCs/>
                <w:color w:val="000000"/>
                <w:sz w:val="22"/>
                <w:szCs w:val="22"/>
              </w:rPr>
              <w:t xml:space="preserve"> 1</w:t>
            </w:r>
            <w:r>
              <w:rPr>
                <w:rFonts w:ascii="Calibri" w:hAnsi="Calibri"/>
                <w:b/>
                <w:bCs/>
                <w:color w:val="000000"/>
                <w:sz w:val="22"/>
                <w:szCs w:val="22"/>
              </w:rPr>
              <w:t>2</w:t>
            </w:r>
            <w:r w:rsidRPr="00FD7A07">
              <w:rPr>
                <w:rFonts w:ascii="Calibri" w:hAnsi="Calibri"/>
                <w:b/>
                <w:bCs/>
                <w:color w:val="000000"/>
                <w:sz w:val="22"/>
                <w:szCs w:val="22"/>
              </w:rPr>
              <w:t xml:space="preserve">.000,00 </w:t>
            </w:r>
          </w:p>
        </w:tc>
        <w:tc>
          <w:tcPr>
            <w:tcW w:w="1340" w:type="dxa"/>
            <w:tcBorders>
              <w:top w:val="nil"/>
              <w:left w:val="nil"/>
              <w:bottom w:val="nil"/>
              <w:right w:val="nil"/>
            </w:tcBorders>
            <w:shd w:val="clear" w:color="auto" w:fill="auto"/>
            <w:noWrap/>
            <w:vAlign w:val="bottom"/>
            <w:hideMark/>
          </w:tcPr>
          <w:p w14:paraId="03DF06DE" w14:textId="77777777" w:rsidR="0027730D" w:rsidRPr="00FD7A07" w:rsidRDefault="0027730D" w:rsidP="003A5B42">
            <w:pPr>
              <w:jc w:val="right"/>
              <w:rPr>
                <w:rFonts w:ascii="Calibri" w:hAnsi="Calibri"/>
                <w:b/>
                <w:bCs/>
                <w:color w:val="000000"/>
                <w:sz w:val="22"/>
                <w:szCs w:val="22"/>
              </w:rPr>
            </w:pPr>
          </w:p>
        </w:tc>
        <w:tc>
          <w:tcPr>
            <w:tcW w:w="1100" w:type="dxa"/>
            <w:tcBorders>
              <w:top w:val="nil"/>
              <w:left w:val="nil"/>
              <w:bottom w:val="nil"/>
              <w:right w:val="nil"/>
            </w:tcBorders>
            <w:shd w:val="clear" w:color="auto" w:fill="auto"/>
            <w:noWrap/>
            <w:vAlign w:val="bottom"/>
            <w:hideMark/>
          </w:tcPr>
          <w:p w14:paraId="1E1725C0"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79100BF1" w14:textId="77777777" w:rsidR="0027730D" w:rsidRPr="00FD7A07" w:rsidRDefault="0027730D" w:rsidP="003A5B42">
            <w:pPr>
              <w:rPr>
                <w:rFonts w:ascii="Times New Roman" w:hAnsi="Times New Roman"/>
              </w:rPr>
            </w:pPr>
          </w:p>
        </w:tc>
      </w:tr>
      <w:tr w:rsidR="0027730D" w:rsidRPr="00FD7A07" w14:paraId="67665115" w14:textId="77777777" w:rsidTr="003A5B42">
        <w:trPr>
          <w:trHeight w:val="320"/>
        </w:trPr>
        <w:tc>
          <w:tcPr>
            <w:tcW w:w="1100" w:type="dxa"/>
            <w:tcBorders>
              <w:top w:val="nil"/>
              <w:left w:val="nil"/>
              <w:bottom w:val="nil"/>
              <w:right w:val="nil"/>
            </w:tcBorders>
            <w:shd w:val="clear" w:color="auto" w:fill="auto"/>
            <w:noWrap/>
            <w:vAlign w:val="bottom"/>
            <w:hideMark/>
          </w:tcPr>
          <w:p w14:paraId="5E4C6936" w14:textId="77777777" w:rsidR="0027730D" w:rsidRPr="00FD7A07" w:rsidRDefault="0027730D" w:rsidP="003A5B42">
            <w:pPr>
              <w:rPr>
                <w:rFonts w:ascii="Times New Roman" w:hAnsi="Times New Roman"/>
              </w:rPr>
            </w:pPr>
          </w:p>
        </w:tc>
        <w:tc>
          <w:tcPr>
            <w:tcW w:w="1100" w:type="dxa"/>
            <w:tcBorders>
              <w:top w:val="nil"/>
              <w:left w:val="single" w:sz="8" w:space="0" w:color="auto"/>
              <w:bottom w:val="single" w:sz="8" w:space="0" w:color="auto"/>
              <w:right w:val="nil"/>
            </w:tcBorders>
            <w:shd w:val="clear" w:color="auto" w:fill="auto"/>
            <w:noWrap/>
            <w:vAlign w:val="bottom"/>
            <w:hideMark/>
          </w:tcPr>
          <w:p w14:paraId="346D1A0E"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w:t>
            </w:r>
          </w:p>
        </w:tc>
        <w:tc>
          <w:tcPr>
            <w:tcW w:w="1740" w:type="dxa"/>
            <w:tcBorders>
              <w:top w:val="nil"/>
              <w:left w:val="nil"/>
              <w:bottom w:val="single" w:sz="8" w:space="0" w:color="auto"/>
              <w:right w:val="nil"/>
            </w:tcBorders>
            <w:shd w:val="clear" w:color="auto" w:fill="auto"/>
            <w:noWrap/>
            <w:vAlign w:val="bottom"/>
            <w:hideMark/>
          </w:tcPr>
          <w:p w14:paraId="588D51F8"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saldo C/C</w:t>
            </w:r>
          </w:p>
        </w:tc>
        <w:tc>
          <w:tcPr>
            <w:tcW w:w="1360" w:type="dxa"/>
            <w:tcBorders>
              <w:top w:val="nil"/>
              <w:left w:val="nil"/>
              <w:bottom w:val="single" w:sz="8" w:space="0" w:color="auto"/>
              <w:right w:val="single" w:sz="8" w:space="0" w:color="auto"/>
            </w:tcBorders>
            <w:shd w:val="clear" w:color="auto" w:fill="auto"/>
            <w:noWrap/>
            <w:vAlign w:val="bottom"/>
            <w:hideMark/>
          </w:tcPr>
          <w:p w14:paraId="408E6A7D" w14:textId="2F05A787" w:rsidR="0027730D" w:rsidRPr="00FD7A07" w:rsidRDefault="0027730D" w:rsidP="003A5B42">
            <w:pPr>
              <w:jc w:val="right"/>
              <w:rPr>
                <w:rFonts w:ascii="Calibri" w:hAnsi="Calibri"/>
                <w:b/>
                <w:bCs/>
                <w:color w:val="000000"/>
                <w:sz w:val="22"/>
                <w:szCs w:val="22"/>
              </w:rPr>
            </w:pPr>
            <w:r>
              <w:rPr>
                <w:rFonts w:ascii="Calibri" w:hAnsi="Calibri"/>
                <w:b/>
                <w:bCs/>
                <w:color w:val="000000"/>
                <w:sz w:val="22"/>
                <w:szCs w:val="22"/>
              </w:rPr>
              <w:t xml:space="preserve"> 37</w:t>
            </w:r>
            <w:r w:rsidRPr="00FD7A07">
              <w:rPr>
                <w:rFonts w:ascii="Calibri" w:hAnsi="Calibri"/>
                <w:b/>
                <w:bCs/>
                <w:color w:val="000000"/>
                <w:sz w:val="22"/>
                <w:szCs w:val="22"/>
              </w:rPr>
              <w:t xml:space="preserve">.000,00 </w:t>
            </w:r>
          </w:p>
        </w:tc>
        <w:tc>
          <w:tcPr>
            <w:tcW w:w="1340" w:type="dxa"/>
            <w:tcBorders>
              <w:top w:val="nil"/>
              <w:left w:val="nil"/>
              <w:bottom w:val="nil"/>
              <w:right w:val="nil"/>
            </w:tcBorders>
            <w:shd w:val="clear" w:color="auto" w:fill="auto"/>
            <w:noWrap/>
            <w:vAlign w:val="bottom"/>
            <w:hideMark/>
          </w:tcPr>
          <w:p w14:paraId="32981D9F" w14:textId="77777777" w:rsidR="0027730D" w:rsidRPr="00FD7A07" w:rsidRDefault="0027730D" w:rsidP="003A5B42">
            <w:pPr>
              <w:jc w:val="right"/>
              <w:rPr>
                <w:rFonts w:ascii="Calibri" w:hAnsi="Calibri"/>
                <w:b/>
                <w:bCs/>
                <w:color w:val="000000"/>
                <w:sz w:val="22"/>
                <w:szCs w:val="22"/>
              </w:rPr>
            </w:pPr>
          </w:p>
        </w:tc>
        <w:tc>
          <w:tcPr>
            <w:tcW w:w="1100" w:type="dxa"/>
            <w:tcBorders>
              <w:top w:val="nil"/>
              <w:left w:val="nil"/>
              <w:bottom w:val="nil"/>
              <w:right w:val="nil"/>
            </w:tcBorders>
            <w:shd w:val="clear" w:color="auto" w:fill="auto"/>
            <w:noWrap/>
            <w:vAlign w:val="bottom"/>
            <w:hideMark/>
          </w:tcPr>
          <w:p w14:paraId="10B518EF"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0E8A36D5" w14:textId="77777777" w:rsidR="0027730D" w:rsidRPr="00FD7A07" w:rsidRDefault="0027730D" w:rsidP="003A5B42">
            <w:pPr>
              <w:rPr>
                <w:rFonts w:ascii="Times New Roman" w:hAnsi="Times New Roman"/>
              </w:rPr>
            </w:pPr>
          </w:p>
        </w:tc>
      </w:tr>
      <w:tr w:rsidR="0027730D" w:rsidRPr="00FD7A07" w14:paraId="2511BE2E" w14:textId="77777777" w:rsidTr="003A5B42">
        <w:trPr>
          <w:trHeight w:val="300"/>
        </w:trPr>
        <w:tc>
          <w:tcPr>
            <w:tcW w:w="1100" w:type="dxa"/>
            <w:tcBorders>
              <w:top w:val="nil"/>
              <w:left w:val="nil"/>
              <w:bottom w:val="nil"/>
              <w:right w:val="nil"/>
            </w:tcBorders>
            <w:shd w:val="clear" w:color="auto" w:fill="auto"/>
            <w:noWrap/>
            <w:vAlign w:val="bottom"/>
            <w:hideMark/>
          </w:tcPr>
          <w:p w14:paraId="5B418C50"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7CB0B24C" w14:textId="77777777" w:rsidR="0027730D" w:rsidRPr="00FD7A07" w:rsidRDefault="0027730D" w:rsidP="003A5B42">
            <w:pPr>
              <w:rPr>
                <w:rFonts w:ascii="Times New Roman" w:hAnsi="Times New Roman"/>
              </w:rPr>
            </w:pPr>
          </w:p>
        </w:tc>
        <w:tc>
          <w:tcPr>
            <w:tcW w:w="1740" w:type="dxa"/>
            <w:tcBorders>
              <w:top w:val="nil"/>
              <w:left w:val="nil"/>
              <w:bottom w:val="nil"/>
              <w:right w:val="nil"/>
            </w:tcBorders>
            <w:shd w:val="clear" w:color="auto" w:fill="auto"/>
            <w:noWrap/>
            <w:vAlign w:val="bottom"/>
            <w:hideMark/>
          </w:tcPr>
          <w:p w14:paraId="21B51AA0" w14:textId="77777777" w:rsidR="0027730D" w:rsidRPr="00FD7A07" w:rsidRDefault="0027730D" w:rsidP="003A5B42">
            <w:pPr>
              <w:rPr>
                <w:rFonts w:ascii="Times New Roman" w:hAnsi="Times New Roman"/>
              </w:rPr>
            </w:pPr>
          </w:p>
        </w:tc>
        <w:tc>
          <w:tcPr>
            <w:tcW w:w="1360" w:type="dxa"/>
            <w:tcBorders>
              <w:top w:val="nil"/>
              <w:left w:val="nil"/>
              <w:bottom w:val="nil"/>
              <w:right w:val="nil"/>
            </w:tcBorders>
            <w:shd w:val="clear" w:color="auto" w:fill="auto"/>
            <w:noWrap/>
            <w:vAlign w:val="bottom"/>
            <w:hideMark/>
          </w:tcPr>
          <w:p w14:paraId="3BCB4045"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7F6D703A"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2477671E"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13BBC218" w14:textId="77777777" w:rsidR="0027730D" w:rsidRPr="00FD7A07" w:rsidRDefault="0027730D" w:rsidP="003A5B42">
            <w:pPr>
              <w:rPr>
                <w:rFonts w:ascii="Times New Roman" w:hAnsi="Times New Roman"/>
              </w:rPr>
            </w:pPr>
          </w:p>
        </w:tc>
      </w:tr>
      <w:tr w:rsidR="0027730D" w:rsidRPr="00FD7A07" w14:paraId="04008D82" w14:textId="77777777" w:rsidTr="003A5B42">
        <w:trPr>
          <w:trHeight w:val="300"/>
        </w:trPr>
        <w:tc>
          <w:tcPr>
            <w:tcW w:w="1100" w:type="dxa"/>
            <w:tcBorders>
              <w:top w:val="nil"/>
              <w:left w:val="nil"/>
              <w:bottom w:val="nil"/>
              <w:right w:val="nil"/>
            </w:tcBorders>
            <w:shd w:val="clear" w:color="auto" w:fill="auto"/>
            <w:noWrap/>
            <w:vAlign w:val="bottom"/>
            <w:hideMark/>
          </w:tcPr>
          <w:p w14:paraId="34B9ABAD"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51FBD1D4" w14:textId="77777777" w:rsidR="0027730D" w:rsidRPr="00FD7A07" w:rsidRDefault="0027730D" w:rsidP="003A5B42">
            <w:pPr>
              <w:rPr>
                <w:rFonts w:ascii="Times New Roman" w:hAnsi="Times New Roman"/>
              </w:rPr>
            </w:pPr>
          </w:p>
        </w:tc>
        <w:tc>
          <w:tcPr>
            <w:tcW w:w="1740" w:type="dxa"/>
            <w:tcBorders>
              <w:top w:val="nil"/>
              <w:left w:val="nil"/>
              <w:bottom w:val="nil"/>
              <w:right w:val="nil"/>
            </w:tcBorders>
            <w:shd w:val="clear" w:color="auto" w:fill="auto"/>
            <w:noWrap/>
            <w:vAlign w:val="bottom"/>
            <w:hideMark/>
          </w:tcPr>
          <w:p w14:paraId="44ADA4E1" w14:textId="77777777" w:rsidR="0027730D" w:rsidRPr="00FD7A07" w:rsidRDefault="0027730D" w:rsidP="003A5B42">
            <w:pPr>
              <w:rPr>
                <w:rFonts w:ascii="Times New Roman" w:hAnsi="Times New Roman"/>
              </w:rPr>
            </w:pPr>
          </w:p>
        </w:tc>
        <w:tc>
          <w:tcPr>
            <w:tcW w:w="1360" w:type="dxa"/>
            <w:tcBorders>
              <w:top w:val="nil"/>
              <w:left w:val="nil"/>
              <w:bottom w:val="nil"/>
              <w:right w:val="nil"/>
            </w:tcBorders>
            <w:shd w:val="clear" w:color="auto" w:fill="auto"/>
            <w:noWrap/>
            <w:vAlign w:val="bottom"/>
            <w:hideMark/>
          </w:tcPr>
          <w:p w14:paraId="549B3709"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619B324E"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19E5B29B"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1C0196BD" w14:textId="77777777" w:rsidR="0027730D" w:rsidRPr="00FD7A07" w:rsidRDefault="0027730D" w:rsidP="003A5B42">
            <w:pPr>
              <w:rPr>
                <w:rFonts w:ascii="Times New Roman" w:hAnsi="Times New Roman"/>
              </w:rPr>
            </w:pPr>
          </w:p>
        </w:tc>
      </w:tr>
      <w:tr w:rsidR="0027730D" w:rsidRPr="00FD7A07" w14:paraId="7E4FC2BC" w14:textId="77777777" w:rsidTr="003A5B42">
        <w:trPr>
          <w:trHeight w:val="300"/>
        </w:trPr>
        <w:tc>
          <w:tcPr>
            <w:tcW w:w="1100" w:type="dxa"/>
            <w:tcBorders>
              <w:top w:val="nil"/>
              <w:left w:val="nil"/>
              <w:bottom w:val="nil"/>
              <w:right w:val="nil"/>
            </w:tcBorders>
            <w:shd w:val="clear" w:color="auto" w:fill="auto"/>
            <w:noWrap/>
            <w:vAlign w:val="bottom"/>
            <w:hideMark/>
          </w:tcPr>
          <w:p w14:paraId="24415439"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7948D7AF" w14:textId="77777777" w:rsidR="0027730D" w:rsidRPr="00FD7A07" w:rsidRDefault="0027730D" w:rsidP="003A5B42">
            <w:pPr>
              <w:rPr>
                <w:rFonts w:ascii="Times New Roman" w:hAnsi="Times New Roman"/>
              </w:rPr>
            </w:pPr>
          </w:p>
        </w:tc>
        <w:tc>
          <w:tcPr>
            <w:tcW w:w="1740" w:type="dxa"/>
            <w:tcBorders>
              <w:top w:val="nil"/>
              <w:left w:val="nil"/>
              <w:bottom w:val="nil"/>
              <w:right w:val="nil"/>
            </w:tcBorders>
            <w:shd w:val="clear" w:color="000000" w:fill="E7E6E6"/>
            <w:noWrap/>
            <w:vAlign w:val="bottom"/>
            <w:hideMark/>
          </w:tcPr>
          <w:p w14:paraId="7A8751A0"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xml:space="preserve">assegno </w:t>
            </w:r>
          </w:p>
        </w:tc>
        <w:tc>
          <w:tcPr>
            <w:tcW w:w="1360" w:type="dxa"/>
            <w:tcBorders>
              <w:top w:val="nil"/>
              <w:left w:val="nil"/>
              <w:bottom w:val="nil"/>
              <w:right w:val="nil"/>
            </w:tcBorders>
            <w:shd w:val="clear" w:color="000000" w:fill="E7E6E6"/>
            <w:noWrap/>
            <w:vAlign w:val="bottom"/>
            <w:hideMark/>
          </w:tcPr>
          <w:p w14:paraId="34536D79" w14:textId="04FA9E84" w:rsidR="0027730D" w:rsidRPr="00FD7A07" w:rsidRDefault="0027730D" w:rsidP="003A5B42">
            <w:pPr>
              <w:jc w:val="right"/>
              <w:rPr>
                <w:rFonts w:ascii="Calibri" w:hAnsi="Calibri"/>
                <w:b/>
                <w:bCs/>
                <w:color w:val="000000"/>
                <w:sz w:val="22"/>
                <w:szCs w:val="22"/>
              </w:rPr>
            </w:pPr>
            <w:r>
              <w:rPr>
                <w:rFonts w:ascii="Calibri" w:hAnsi="Calibri"/>
                <w:b/>
                <w:bCs/>
                <w:color w:val="000000"/>
                <w:sz w:val="22"/>
                <w:szCs w:val="22"/>
              </w:rPr>
              <w:t xml:space="preserve"> 2</w:t>
            </w:r>
            <w:r w:rsidRPr="00FD7A07">
              <w:rPr>
                <w:rFonts w:ascii="Calibri" w:hAnsi="Calibri"/>
                <w:b/>
                <w:bCs/>
                <w:color w:val="000000"/>
                <w:sz w:val="22"/>
                <w:szCs w:val="22"/>
              </w:rPr>
              <w:t xml:space="preserve">0.000,00 </w:t>
            </w:r>
          </w:p>
        </w:tc>
        <w:tc>
          <w:tcPr>
            <w:tcW w:w="1340" w:type="dxa"/>
            <w:tcBorders>
              <w:top w:val="nil"/>
              <w:left w:val="nil"/>
              <w:bottom w:val="nil"/>
              <w:right w:val="nil"/>
            </w:tcBorders>
            <w:shd w:val="clear" w:color="auto" w:fill="auto"/>
            <w:noWrap/>
            <w:vAlign w:val="bottom"/>
            <w:hideMark/>
          </w:tcPr>
          <w:p w14:paraId="7F9B88A7" w14:textId="77777777" w:rsidR="0027730D" w:rsidRPr="00FD7A07" w:rsidRDefault="0027730D" w:rsidP="003A5B42">
            <w:pPr>
              <w:jc w:val="right"/>
              <w:rPr>
                <w:rFonts w:ascii="Calibri" w:hAnsi="Calibri"/>
                <w:b/>
                <w:bCs/>
                <w:color w:val="000000"/>
                <w:sz w:val="22"/>
                <w:szCs w:val="22"/>
              </w:rPr>
            </w:pPr>
          </w:p>
        </w:tc>
        <w:tc>
          <w:tcPr>
            <w:tcW w:w="1100" w:type="dxa"/>
            <w:tcBorders>
              <w:top w:val="nil"/>
              <w:left w:val="nil"/>
              <w:bottom w:val="nil"/>
              <w:right w:val="nil"/>
            </w:tcBorders>
            <w:shd w:val="clear" w:color="auto" w:fill="auto"/>
            <w:noWrap/>
            <w:vAlign w:val="bottom"/>
            <w:hideMark/>
          </w:tcPr>
          <w:p w14:paraId="0CD67CBC"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1B7BFAC3" w14:textId="77777777" w:rsidR="0027730D" w:rsidRPr="00FD7A07" w:rsidRDefault="0027730D" w:rsidP="003A5B42">
            <w:pPr>
              <w:rPr>
                <w:rFonts w:ascii="Times New Roman" w:hAnsi="Times New Roman"/>
              </w:rPr>
            </w:pPr>
          </w:p>
        </w:tc>
      </w:tr>
      <w:tr w:rsidR="0027730D" w:rsidRPr="00FD7A07" w14:paraId="386F6377" w14:textId="77777777" w:rsidTr="003A5B42">
        <w:trPr>
          <w:trHeight w:val="300"/>
        </w:trPr>
        <w:tc>
          <w:tcPr>
            <w:tcW w:w="1100" w:type="dxa"/>
            <w:tcBorders>
              <w:top w:val="nil"/>
              <w:left w:val="nil"/>
              <w:bottom w:val="nil"/>
              <w:right w:val="nil"/>
            </w:tcBorders>
            <w:shd w:val="clear" w:color="auto" w:fill="auto"/>
            <w:noWrap/>
            <w:vAlign w:val="bottom"/>
            <w:hideMark/>
          </w:tcPr>
          <w:p w14:paraId="54EE9377"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5F9C2F18" w14:textId="77777777" w:rsidR="0027730D" w:rsidRPr="00FD7A07" w:rsidRDefault="0027730D" w:rsidP="003A5B42">
            <w:pPr>
              <w:rPr>
                <w:rFonts w:ascii="Times New Roman" w:hAnsi="Times New Roman"/>
              </w:rPr>
            </w:pPr>
          </w:p>
        </w:tc>
        <w:tc>
          <w:tcPr>
            <w:tcW w:w="1740" w:type="dxa"/>
            <w:tcBorders>
              <w:top w:val="nil"/>
              <w:left w:val="nil"/>
              <w:bottom w:val="nil"/>
              <w:right w:val="nil"/>
            </w:tcBorders>
            <w:shd w:val="clear" w:color="000000" w:fill="E7E6E6"/>
            <w:noWrap/>
            <w:vAlign w:val="bottom"/>
            <w:hideMark/>
          </w:tcPr>
          <w:p w14:paraId="05C79705"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bonifico</w:t>
            </w:r>
          </w:p>
        </w:tc>
        <w:tc>
          <w:tcPr>
            <w:tcW w:w="1360" w:type="dxa"/>
            <w:tcBorders>
              <w:top w:val="nil"/>
              <w:left w:val="nil"/>
              <w:bottom w:val="nil"/>
              <w:right w:val="nil"/>
            </w:tcBorders>
            <w:shd w:val="clear" w:color="000000" w:fill="E7E6E6"/>
            <w:noWrap/>
            <w:vAlign w:val="bottom"/>
            <w:hideMark/>
          </w:tcPr>
          <w:p w14:paraId="54F9527D" w14:textId="1A1C44B0" w:rsidR="0027730D" w:rsidRPr="00FD7A07" w:rsidRDefault="0027730D" w:rsidP="003A5B42">
            <w:pPr>
              <w:jc w:val="right"/>
              <w:rPr>
                <w:rFonts w:ascii="Calibri" w:hAnsi="Calibri"/>
                <w:b/>
                <w:bCs/>
                <w:color w:val="000000"/>
                <w:sz w:val="22"/>
                <w:szCs w:val="22"/>
              </w:rPr>
            </w:pPr>
            <w:r w:rsidRPr="00FD7A07">
              <w:rPr>
                <w:rFonts w:ascii="Calibri" w:hAnsi="Calibri"/>
                <w:b/>
                <w:bCs/>
                <w:color w:val="000000"/>
                <w:sz w:val="22"/>
                <w:szCs w:val="22"/>
              </w:rPr>
              <w:t xml:space="preserve">6.000,00 </w:t>
            </w:r>
          </w:p>
        </w:tc>
        <w:tc>
          <w:tcPr>
            <w:tcW w:w="1340" w:type="dxa"/>
            <w:tcBorders>
              <w:top w:val="nil"/>
              <w:left w:val="nil"/>
              <w:bottom w:val="nil"/>
              <w:right w:val="nil"/>
            </w:tcBorders>
            <w:shd w:val="clear" w:color="auto" w:fill="auto"/>
            <w:noWrap/>
            <w:vAlign w:val="bottom"/>
            <w:hideMark/>
          </w:tcPr>
          <w:p w14:paraId="7BDE5DAC" w14:textId="77777777" w:rsidR="0027730D" w:rsidRPr="00FD7A07" w:rsidRDefault="0027730D" w:rsidP="003A5B42">
            <w:pPr>
              <w:jc w:val="right"/>
              <w:rPr>
                <w:rFonts w:ascii="Calibri" w:hAnsi="Calibri"/>
                <w:b/>
                <w:bCs/>
                <w:color w:val="000000"/>
                <w:sz w:val="22"/>
                <w:szCs w:val="22"/>
              </w:rPr>
            </w:pPr>
          </w:p>
        </w:tc>
        <w:tc>
          <w:tcPr>
            <w:tcW w:w="1100" w:type="dxa"/>
            <w:tcBorders>
              <w:top w:val="nil"/>
              <w:left w:val="nil"/>
              <w:bottom w:val="nil"/>
              <w:right w:val="nil"/>
            </w:tcBorders>
            <w:shd w:val="clear" w:color="auto" w:fill="auto"/>
            <w:noWrap/>
            <w:vAlign w:val="bottom"/>
            <w:hideMark/>
          </w:tcPr>
          <w:p w14:paraId="1CBC8EA4"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08B8E680" w14:textId="77777777" w:rsidR="0027730D" w:rsidRPr="00FD7A07" w:rsidRDefault="0027730D" w:rsidP="003A5B42">
            <w:pPr>
              <w:rPr>
                <w:rFonts w:ascii="Times New Roman" w:hAnsi="Times New Roman"/>
              </w:rPr>
            </w:pPr>
          </w:p>
        </w:tc>
      </w:tr>
      <w:tr w:rsidR="0027730D" w:rsidRPr="00FD7A07" w14:paraId="41EB386A" w14:textId="77777777" w:rsidTr="003A5B42">
        <w:trPr>
          <w:trHeight w:val="300"/>
        </w:trPr>
        <w:tc>
          <w:tcPr>
            <w:tcW w:w="1100" w:type="dxa"/>
            <w:tcBorders>
              <w:top w:val="nil"/>
              <w:left w:val="nil"/>
              <w:bottom w:val="nil"/>
              <w:right w:val="nil"/>
            </w:tcBorders>
            <w:shd w:val="clear" w:color="auto" w:fill="auto"/>
            <w:noWrap/>
            <w:vAlign w:val="bottom"/>
            <w:hideMark/>
          </w:tcPr>
          <w:p w14:paraId="24479117"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6895F66C" w14:textId="77777777" w:rsidR="0027730D" w:rsidRPr="00FD7A07" w:rsidRDefault="0027730D" w:rsidP="003A5B42">
            <w:pPr>
              <w:rPr>
                <w:rFonts w:ascii="Times New Roman" w:hAnsi="Times New Roman"/>
              </w:rPr>
            </w:pPr>
          </w:p>
        </w:tc>
        <w:tc>
          <w:tcPr>
            <w:tcW w:w="1740" w:type="dxa"/>
            <w:tcBorders>
              <w:top w:val="nil"/>
              <w:left w:val="nil"/>
              <w:bottom w:val="nil"/>
              <w:right w:val="nil"/>
            </w:tcBorders>
            <w:shd w:val="clear" w:color="000000" w:fill="E7E6E6"/>
            <w:noWrap/>
            <w:vAlign w:val="bottom"/>
            <w:hideMark/>
          </w:tcPr>
          <w:p w14:paraId="5C1B699F"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oneri bancari</w:t>
            </w:r>
          </w:p>
        </w:tc>
        <w:tc>
          <w:tcPr>
            <w:tcW w:w="1360" w:type="dxa"/>
            <w:tcBorders>
              <w:top w:val="nil"/>
              <w:left w:val="nil"/>
              <w:bottom w:val="nil"/>
              <w:right w:val="nil"/>
            </w:tcBorders>
            <w:shd w:val="clear" w:color="000000" w:fill="E7E6E6"/>
            <w:noWrap/>
            <w:vAlign w:val="bottom"/>
            <w:hideMark/>
          </w:tcPr>
          <w:p w14:paraId="22AFD12E" w14:textId="77777777" w:rsidR="0027730D" w:rsidRPr="00FD7A07" w:rsidRDefault="0027730D" w:rsidP="003A5B42">
            <w:pPr>
              <w:jc w:val="right"/>
              <w:rPr>
                <w:rFonts w:ascii="Calibri" w:hAnsi="Calibri"/>
                <w:b/>
                <w:bCs/>
                <w:color w:val="000000"/>
                <w:sz w:val="22"/>
                <w:szCs w:val="22"/>
              </w:rPr>
            </w:pPr>
            <w:r w:rsidRPr="00FD7A07">
              <w:rPr>
                <w:rFonts w:ascii="Calibri" w:hAnsi="Calibri"/>
                <w:b/>
                <w:bCs/>
                <w:color w:val="000000"/>
                <w:sz w:val="22"/>
                <w:szCs w:val="22"/>
              </w:rPr>
              <w:t xml:space="preserve"> 1.000,00 </w:t>
            </w:r>
          </w:p>
        </w:tc>
        <w:tc>
          <w:tcPr>
            <w:tcW w:w="1340" w:type="dxa"/>
            <w:tcBorders>
              <w:top w:val="nil"/>
              <w:left w:val="nil"/>
              <w:bottom w:val="nil"/>
              <w:right w:val="nil"/>
            </w:tcBorders>
            <w:shd w:val="clear" w:color="auto" w:fill="auto"/>
            <w:noWrap/>
            <w:vAlign w:val="bottom"/>
            <w:hideMark/>
          </w:tcPr>
          <w:p w14:paraId="4DF89213" w14:textId="77777777" w:rsidR="0027730D" w:rsidRPr="00FD7A07" w:rsidRDefault="0027730D" w:rsidP="003A5B42">
            <w:pPr>
              <w:jc w:val="right"/>
              <w:rPr>
                <w:rFonts w:ascii="Calibri" w:hAnsi="Calibri"/>
                <w:b/>
                <w:bCs/>
                <w:color w:val="000000"/>
                <w:sz w:val="22"/>
                <w:szCs w:val="22"/>
              </w:rPr>
            </w:pPr>
          </w:p>
        </w:tc>
        <w:tc>
          <w:tcPr>
            <w:tcW w:w="1100" w:type="dxa"/>
            <w:tcBorders>
              <w:top w:val="nil"/>
              <w:left w:val="nil"/>
              <w:bottom w:val="nil"/>
              <w:right w:val="nil"/>
            </w:tcBorders>
            <w:shd w:val="clear" w:color="auto" w:fill="auto"/>
            <w:noWrap/>
            <w:vAlign w:val="bottom"/>
            <w:hideMark/>
          </w:tcPr>
          <w:p w14:paraId="5408BDDD"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6E68B4C1" w14:textId="77777777" w:rsidR="0027730D" w:rsidRPr="00FD7A07" w:rsidRDefault="0027730D" w:rsidP="003A5B42">
            <w:pPr>
              <w:rPr>
                <w:rFonts w:ascii="Times New Roman" w:hAnsi="Times New Roman"/>
              </w:rPr>
            </w:pPr>
          </w:p>
        </w:tc>
      </w:tr>
      <w:tr w:rsidR="0027730D" w:rsidRPr="00FD7A07" w14:paraId="5EFFDA0E" w14:textId="77777777" w:rsidTr="003A5B42">
        <w:trPr>
          <w:trHeight w:val="300"/>
        </w:trPr>
        <w:tc>
          <w:tcPr>
            <w:tcW w:w="1100" w:type="dxa"/>
            <w:tcBorders>
              <w:top w:val="nil"/>
              <w:left w:val="nil"/>
              <w:bottom w:val="nil"/>
              <w:right w:val="nil"/>
            </w:tcBorders>
            <w:shd w:val="clear" w:color="auto" w:fill="auto"/>
            <w:noWrap/>
            <w:vAlign w:val="bottom"/>
            <w:hideMark/>
          </w:tcPr>
          <w:p w14:paraId="77E00E59"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69937659" w14:textId="77777777" w:rsidR="0027730D" w:rsidRPr="00FD7A07" w:rsidRDefault="0027730D" w:rsidP="003A5B42">
            <w:pPr>
              <w:rPr>
                <w:rFonts w:ascii="Times New Roman" w:hAnsi="Times New Roman"/>
              </w:rPr>
            </w:pPr>
          </w:p>
        </w:tc>
        <w:tc>
          <w:tcPr>
            <w:tcW w:w="1740" w:type="dxa"/>
            <w:tcBorders>
              <w:top w:val="nil"/>
              <w:left w:val="nil"/>
              <w:bottom w:val="nil"/>
              <w:right w:val="nil"/>
            </w:tcBorders>
            <w:shd w:val="clear" w:color="auto" w:fill="auto"/>
            <w:noWrap/>
            <w:vAlign w:val="bottom"/>
            <w:hideMark/>
          </w:tcPr>
          <w:p w14:paraId="593024A6" w14:textId="77777777" w:rsidR="0027730D" w:rsidRPr="00FD7A07" w:rsidRDefault="0027730D" w:rsidP="003A5B42">
            <w:pPr>
              <w:rPr>
                <w:rFonts w:ascii="Times New Roman" w:hAnsi="Times New Roman"/>
              </w:rPr>
            </w:pPr>
          </w:p>
        </w:tc>
        <w:tc>
          <w:tcPr>
            <w:tcW w:w="1360" w:type="dxa"/>
            <w:tcBorders>
              <w:top w:val="nil"/>
              <w:left w:val="nil"/>
              <w:bottom w:val="nil"/>
              <w:right w:val="nil"/>
            </w:tcBorders>
            <w:shd w:val="clear" w:color="auto" w:fill="auto"/>
            <w:noWrap/>
            <w:vAlign w:val="bottom"/>
            <w:hideMark/>
          </w:tcPr>
          <w:p w14:paraId="26FAD8DC"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005E40A0"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3AE1DF4A"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063FF753" w14:textId="77777777" w:rsidR="0027730D" w:rsidRPr="00FD7A07" w:rsidRDefault="0027730D" w:rsidP="003A5B42">
            <w:pPr>
              <w:rPr>
                <w:rFonts w:ascii="Times New Roman" w:hAnsi="Times New Roman"/>
              </w:rPr>
            </w:pPr>
          </w:p>
        </w:tc>
      </w:tr>
      <w:tr w:rsidR="0027730D" w:rsidRPr="00FD7A07" w14:paraId="27A3DE16" w14:textId="77777777" w:rsidTr="003A5B42">
        <w:trPr>
          <w:trHeight w:val="300"/>
        </w:trPr>
        <w:tc>
          <w:tcPr>
            <w:tcW w:w="1100" w:type="dxa"/>
            <w:tcBorders>
              <w:top w:val="nil"/>
              <w:left w:val="nil"/>
              <w:bottom w:val="nil"/>
              <w:right w:val="nil"/>
            </w:tcBorders>
            <w:shd w:val="clear" w:color="auto" w:fill="auto"/>
            <w:noWrap/>
            <w:vAlign w:val="bottom"/>
            <w:hideMark/>
          </w:tcPr>
          <w:p w14:paraId="185D400D"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4C6EFAF4" w14:textId="77777777" w:rsidR="0027730D" w:rsidRPr="00FD7A07" w:rsidRDefault="0027730D" w:rsidP="003A5B42">
            <w:pPr>
              <w:rPr>
                <w:rFonts w:ascii="Times New Roman" w:hAnsi="Times New Roman"/>
              </w:rPr>
            </w:pPr>
          </w:p>
        </w:tc>
        <w:tc>
          <w:tcPr>
            <w:tcW w:w="1740" w:type="dxa"/>
            <w:tcBorders>
              <w:top w:val="nil"/>
              <w:left w:val="nil"/>
              <w:bottom w:val="nil"/>
              <w:right w:val="nil"/>
            </w:tcBorders>
            <w:shd w:val="clear" w:color="000000" w:fill="E7E6E6"/>
            <w:noWrap/>
            <w:vAlign w:val="bottom"/>
            <w:hideMark/>
          </w:tcPr>
          <w:p w14:paraId="589E4060"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saldo contabile</w:t>
            </w:r>
          </w:p>
        </w:tc>
        <w:tc>
          <w:tcPr>
            <w:tcW w:w="1360" w:type="dxa"/>
            <w:tcBorders>
              <w:top w:val="nil"/>
              <w:left w:val="nil"/>
              <w:bottom w:val="nil"/>
              <w:right w:val="nil"/>
            </w:tcBorders>
            <w:shd w:val="clear" w:color="000000" w:fill="E7E6E6"/>
            <w:noWrap/>
            <w:vAlign w:val="bottom"/>
            <w:hideMark/>
          </w:tcPr>
          <w:p w14:paraId="4A1885A1" w14:textId="09354E7B" w:rsidR="0027730D" w:rsidRPr="00FD7A07" w:rsidRDefault="0027730D" w:rsidP="003A5B42">
            <w:pPr>
              <w:jc w:val="right"/>
              <w:rPr>
                <w:rFonts w:ascii="Calibri" w:hAnsi="Calibri"/>
                <w:b/>
                <w:bCs/>
                <w:color w:val="000000"/>
                <w:sz w:val="22"/>
                <w:szCs w:val="22"/>
              </w:rPr>
            </w:pPr>
            <w:r>
              <w:rPr>
                <w:rFonts w:ascii="Calibri" w:hAnsi="Calibri"/>
                <w:b/>
                <w:bCs/>
                <w:color w:val="000000"/>
                <w:sz w:val="22"/>
                <w:szCs w:val="22"/>
              </w:rPr>
              <w:t xml:space="preserve"> 12</w:t>
            </w:r>
            <w:r w:rsidRPr="00FD7A07">
              <w:rPr>
                <w:rFonts w:ascii="Calibri" w:hAnsi="Calibri"/>
                <w:b/>
                <w:bCs/>
                <w:color w:val="000000"/>
                <w:sz w:val="22"/>
                <w:szCs w:val="22"/>
              </w:rPr>
              <w:t xml:space="preserve">.000,00 </w:t>
            </w:r>
          </w:p>
        </w:tc>
        <w:tc>
          <w:tcPr>
            <w:tcW w:w="1340" w:type="dxa"/>
            <w:tcBorders>
              <w:top w:val="nil"/>
              <w:left w:val="nil"/>
              <w:bottom w:val="nil"/>
              <w:right w:val="nil"/>
            </w:tcBorders>
            <w:shd w:val="clear" w:color="auto" w:fill="auto"/>
            <w:noWrap/>
            <w:vAlign w:val="bottom"/>
            <w:hideMark/>
          </w:tcPr>
          <w:p w14:paraId="29CB5AC4" w14:textId="77777777" w:rsidR="0027730D" w:rsidRPr="00FD7A07" w:rsidRDefault="0027730D" w:rsidP="003A5B42">
            <w:pPr>
              <w:jc w:val="right"/>
              <w:rPr>
                <w:rFonts w:ascii="Calibri" w:hAnsi="Calibri"/>
                <w:b/>
                <w:bCs/>
                <w:color w:val="000000"/>
                <w:sz w:val="22"/>
                <w:szCs w:val="22"/>
              </w:rPr>
            </w:pPr>
          </w:p>
        </w:tc>
        <w:tc>
          <w:tcPr>
            <w:tcW w:w="1100" w:type="dxa"/>
            <w:tcBorders>
              <w:top w:val="nil"/>
              <w:left w:val="nil"/>
              <w:bottom w:val="nil"/>
              <w:right w:val="nil"/>
            </w:tcBorders>
            <w:shd w:val="clear" w:color="000000" w:fill="E7E6E6"/>
            <w:noWrap/>
            <w:vAlign w:val="bottom"/>
            <w:hideMark/>
          </w:tcPr>
          <w:p w14:paraId="7965CC8B"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saldo c/c</w:t>
            </w:r>
          </w:p>
        </w:tc>
        <w:tc>
          <w:tcPr>
            <w:tcW w:w="1340" w:type="dxa"/>
            <w:tcBorders>
              <w:top w:val="nil"/>
              <w:left w:val="nil"/>
              <w:bottom w:val="nil"/>
              <w:right w:val="nil"/>
            </w:tcBorders>
            <w:shd w:val="clear" w:color="000000" w:fill="E7E6E6"/>
            <w:noWrap/>
            <w:vAlign w:val="bottom"/>
            <w:hideMark/>
          </w:tcPr>
          <w:p w14:paraId="5164EB4E" w14:textId="0DD1E4FD" w:rsidR="0027730D" w:rsidRPr="00FD7A07" w:rsidRDefault="0027730D" w:rsidP="003A5B42">
            <w:pPr>
              <w:jc w:val="right"/>
              <w:rPr>
                <w:rFonts w:ascii="Calibri" w:hAnsi="Calibri"/>
                <w:b/>
                <w:bCs/>
                <w:color w:val="000000"/>
                <w:sz w:val="22"/>
                <w:szCs w:val="22"/>
              </w:rPr>
            </w:pPr>
            <w:r w:rsidRPr="00FD7A07">
              <w:rPr>
                <w:rFonts w:ascii="Calibri" w:hAnsi="Calibri"/>
                <w:b/>
                <w:bCs/>
                <w:color w:val="000000"/>
                <w:sz w:val="22"/>
                <w:szCs w:val="22"/>
              </w:rPr>
              <w:t xml:space="preserve"> </w:t>
            </w:r>
            <w:r>
              <w:rPr>
                <w:rFonts w:ascii="Calibri" w:hAnsi="Calibri"/>
                <w:b/>
                <w:bCs/>
                <w:color w:val="000000"/>
                <w:sz w:val="22"/>
                <w:szCs w:val="22"/>
              </w:rPr>
              <w:t>37</w:t>
            </w:r>
            <w:r w:rsidRPr="00FD7A07">
              <w:rPr>
                <w:rFonts w:ascii="Calibri" w:hAnsi="Calibri"/>
                <w:b/>
                <w:bCs/>
                <w:color w:val="000000"/>
                <w:sz w:val="22"/>
                <w:szCs w:val="22"/>
              </w:rPr>
              <w:t xml:space="preserve">.000,00 </w:t>
            </w:r>
          </w:p>
        </w:tc>
      </w:tr>
      <w:tr w:rsidR="0027730D" w:rsidRPr="00FD7A07" w14:paraId="16D16785" w14:textId="77777777" w:rsidTr="003A5B42">
        <w:trPr>
          <w:trHeight w:val="300"/>
        </w:trPr>
        <w:tc>
          <w:tcPr>
            <w:tcW w:w="1100" w:type="dxa"/>
            <w:tcBorders>
              <w:top w:val="nil"/>
              <w:left w:val="nil"/>
              <w:bottom w:val="nil"/>
              <w:right w:val="nil"/>
            </w:tcBorders>
            <w:shd w:val="clear" w:color="auto" w:fill="auto"/>
            <w:noWrap/>
            <w:vAlign w:val="bottom"/>
            <w:hideMark/>
          </w:tcPr>
          <w:p w14:paraId="548BC829" w14:textId="77777777" w:rsidR="0027730D" w:rsidRPr="00FD7A07" w:rsidRDefault="0027730D" w:rsidP="003A5B42">
            <w:pPr>
              <w:jc w:val="right"/>
              <w:rPr>
                <w:rFonts w:ascii="Calibri" w:hAnsi="Calibri"/>
                <w:b/>
                <w:bCs/>
                <w:color w:val="000000"/>
                <w:sz w:val="22"/>
                <w:szCs w:val="22"/>
              </w:rPr>
            </w:pPr>
          </w:p>
        </w:tc>
        <w:tc>
          <w:tcPr>
            <w:tcW w:w="1100" w:type="dxa"/>
            <w:tcBorders>
              <w:top w:val="nil"/>
              <w:left w:val="nil"/>
              <w:bottom w:val="nil"/>
              <w:right w:val="nil"/>
            </w:tcBorders>
            <w:shd w:val="clear" w:color="auto" w:fill="auto"/>
            <w:noWrap/>
            <w:vAlign w:val="bottom"/>
            <w:hideMark/>
          </w:tcPr>
          <w:p w14:paraId="118AA264" w14:textId="77777777" w:rsidR="0027730D" w:rsidRPr="00FD7A07" w:rsidRDefault="0027730D" w:rsidP="003A5B42">
            <w:pPr>
              <w:rPr>
                <w:rFonts w:ascii="Times New Roman" w:hAnsi="Times New Roman"/>
              </w:rPr>
            </w:pPr>
          </w:p>
        </w:tc>
        <w:tc>
          <w:tcPr>
            <w:tcW w:w="1740" w:type="dxa"/>
            <w:tcBorders>
              <w:top w:val="nil"/>
              <w:left w:val="nil"/>
              <w:bottom w:val="nil"/>
              <w:right w:val="nil"/>
            </w:tcBorders>
            <w:shd w:val="clear" w:color="000000" w:fill="E7E6E6"/>
            <w:noWrap/>
            <w:vAlign w:val="bottom"/>
            <w:hideMark/>
          </w:tcPr>
          <w:p w14:paraId="0E849379"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xml:space="preserve">bonifico </w:t>
            </w:r>
          </w:p>
        </w:tc>
        <w:tc>
          <w:tcPr>
            <w:tcW w:w="1360" w:type="dxa"/>
            <w:tcBorders>
              <w:top w:val="nil"/>
              <w:left w:val="nil"/>
              <w:bottom w:val="nil"/>
              <w:right w:val="nil"/>
            </w:tcBorders>
            <w:shd w:val="clear" w:color="000000" w:fill="E7E6E6"/>
            <w:noWrap/>
            <w:vAlign w:val="bottom"/>
            <w:hideMark/>
          </w:tcPr>
          <w:p w14:paraId="0F1A44D4" w14:textId="5B79F317" w:rsidR="0027730D" w:rsidRPr="00FD7A07" w:rsidRDefault="0027730D" w:rsidP="003A5B42">
            <w:pPr>
              <w:jc w:val="right"/>
              <w:rPr>
                <w:rFonts w:ascii="Calibri" w:hAnsi="Calibri"/>
                <w:b/>
                <w:bCs/>
                <w:color w:val="000000"/>
                <w:sz w:val="22"/>
                <w:szCs w:val="22"/>
              </w:rPr>
            </w:pPr>
            <w:r w:rsidRPr="00FD7A07">
              <w:rPr>
                <w:rFonts w:ascii="Calibri" w:hAnsi="Calibri"/>
                <w:b/>
                <w:bCs/>
                <w:color w:val="000000"/>
                <w:sz w:val="22"/>
                <w:szCs w:val="22"/>
              </w:rPr>
              <w:t xml:space="preserve"> 6.000,00 </w:t>
            </w:r>
          </w:p>
        </w:tc>
        <w:tc>
          <w:tcPr>
            <w:tcW w:w="1340" w:type="dxa"/>
            <w:tcBorders>
              <w:top w:val="nil"/>
              <w:left w:val="nil"/>
              <w:bottom w:val="nil"/>
              <w:right w:val="nil"/>
            </w:tcBorders>
            <w:shd w:val="clear" w:color="auto" w:fill="auto"/>
            <w:noWrap/>
            <w:vAlign w:val="bottom"/>
            <w:hideMark/>
          </w:tcPr>
          <w:p w14:paraId="7DCF3182" w14:textId="77777777" w:rsidR="0027730D" w:rsidRPr="00FD7A07" w:rsidRDefault="0027730D" w:rsidP="003A5B42">
            <w:pPr>
              <w:jc w:val="right"/>
              <w:rPr>
                <w:rFonts w:ascii="Calibri" w:hAnsi="Calibri"/>
                <w:b/>
                <w:bCs/>
                <w:color w:val="000000"/>
                <w:sz w:val="22"/>
                <w:szCs w:val="22"/>
              </w:rPr>
            </w:pPr>
          </w:p>
        </w:tc>
        <w:tc>
          <w:tcPr>
            <w:tcW w:w="1100" w:type="dxa"/>
            <w:tcBorders>
              <w:top w:val="nil"/>
              <w:left w:val="nil"/>
              <w:bottom w:val="nil"/>
              <w:right w:val="nil"/>
            </w:tcBorders>
            <w:shd w:val="clear" w:color="000000" w:fill="E7E6E6"/>
            <w:noWrap/>
            <w:vAlign w:val="bottom"/>
            <w:hideMark/>
          </w:tcPr>
          <w:p w14:paraId="10AB46C9"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assegno</w:t>
            </w:r>
          </w:p>
        </w:tc>
        <w:tc>
          <w:tcPr>
            <w:tcW w:w="1340" w:type="dxa"/>
            <w:tcBorders>
              <w:top w:val="nil"/>
              <w:left w:val="nil"/>
              <w:bottom w:val="nil"/>
              <w:right w:val="nil"/>
            </w:tcBorders>
            <w:shd w:val="clear" w:color="000000" w:fill="E7E6E6"/>
            <w:noWrap/>
            <w:vAlign w:val="bottom"/>
            <w:hideMark/>
          </w:tcPr>
          <w:p w14:paraId="15C7388E" w14:textId="4AAA159C" w:rsidR="0027730D" w:rsidRPr="00FD7A07" w:rsidRDefault="0027730D" w:rsidP="003A5B42">
            <w:pPr>
              <w:jc w:val="right"/>
              <w:rPr>
                <w:rFonts w:ascii="Calibri" w:hAnsi="Calibri"/>
                <w:b/>
                <w:bCs/>
                <w:color w:val="000000"/>
                <w:sz w:val="22"/>
                <w:szCs w:val="22"/>
              </w:rPr>
            </w:pPr>
            <w:r>
              <w:rPr>
                <w:rFonts w:ascii="Calibri" w:hAnsi="Calibri"/>
                <w:b/>
                <w:bCs/>
                <w:color w:val="000000"/>
                <w:sz w:val="22"/>
                <w:szCs w:val="22"/>
              </w:rPr>
              <w:t>-2</w:t>
            </w:r>
            <w:r w:rsidRPr="00FD7A07">
              <w:rPr>
                <w:rFonts w:ascii="Calibri" w:hAnsi="Calibri"/>
                <w:b/>
                <w:bCs/>
                <w:color w:val="000000"/>
                <w:sz w:val="22"/>
                <w:szCs w:val="22"/>
              </w:rPr>
              <w:t xml:space="preserve">0.000,00 </w:t>
            </w:r>
          </w:p>
        </w:tc>
      </w:tr>
      <w:tr w:rsidR="0027730D" w:rsidRPr="00FD7A07" w14:paraId="30798000" w14:textId="77777777" w:rsidTr="003A5B42">
        <w:trPr>
          <w:trHeight w:val="300"/>
        </w:trPr>
        <w:tc>
          <w:tcPr>
            <w:tcW w:w="1100" w:type="dxa"/>
            <w:tcBorders>
              <w:top w:val="nil"/>
              <w:left w:val="nil"/>
              <w:bottom w:val="nil"/>
              <w:right w:val="nil"/>
            </w:tcBorders>
            <w:shd w:val="clear" w:color="auto" w:fill="auto"/>
            <w:noWrap/>
            <w:vAlign w:val="bottom"/>
            <w:hideMark/>
          </w:tcPr>
          <w:p w14:paraId="7A7D1B2D" w14:textId="77777777" w:rsidR="0027730D" w:rsidRPr="00FD7A07" w:rsidRDefault="0027730D" w:rsidP="003A5B42">
            <w:pPr>
              <w:jc w:val="right"/>
              <w:rPr>
                <w:rFonts w:ascii="Calibri" w:hAnsi="Calibri"/>
                <w:b/>
                <w:bCs/>
                <w:color w:val="000000"/>
                <w:sz w:val="22"/>
                <w:szCs w:val="22"/>
              </w:rPr>
            </w:pPr>
          </w:p>
        </w:tc>
        <w:tc>
          <w:tcPr>
            <w:tcW w:w="1100" w:type="dxa"/>
            <w:tcBorders>
              <w:top w:val="nil"/>
              <w:left w:val="nil"/>
              <w:bottom w:val="nil"/>
              <w:right w:val="nil"/>
            </w:tcBorders>
            <w:shd w:val="clear" w:color="auto" w:fill="auto"/>
            <w:noWrap/>
            <w:vAlign w:val="bottom"/>
            <w:hideMark/>
          </w:tcPr>
          <w:p w14:paraId="2C888097" w14:textId="77777777" w:rsidR="0027730D" w:rsidRPr="00FD7A07" w:rsidRDefault="0027730D" w:rsidP="003A5B42">
            <w:pPr>
              <w:rPr>
                <w:rFonts w:ascii="Times New Roman" w:hAnsi="Times New Roman"/>
              </w:rPr>
            </w:pPr>
          </w:p>
        </w:tc>
        <w:tc>
          <w:tcPr>
            <w:tcW w:w="1740" w:type="dxa"/>
            <w:tcBorders>
              <w:top w:val="nil"/>
              <w:left w:val="nil"/>
              <w:bottom w:val="nil"/>
              <w:right w:val="nil"/>
            </w:tcBorders>
            <w:shd w:val="clear" w:color="000000" w:fill="E7E6E6"/>
            <w:noWrap/>
            <w:vAlign w:val="bottom"/>
            <w:hideMark/>
          </w:tcPr>
          <w:p w14:paraId="0BB9E26C"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oneri</w:t>
            </w:r>
          </w:p>
        </w:tc>
        <w:tc>
          <w:tcPr>
            <w:tcW w:w="1360" w:type="dxa"/>
            <w:tcBorders>
              <w:top w:val="nil"/>
              <w:left w:val="nil"/>
              <w:bottom w:val="nil"/>
              <w:right w:val="nil"/>
            </w:tcBorders>
            <w:shd w:val="clear" w:color="000000" w:fill="E7E6E6"/>
            <w:noWrap/>
            <w:vAlign w:val="bottom"/>
            <w:hideMark/>
          </w:tcPr>
          <w:p w14:paraId="752FFA3C" w14:textId="77777777" w:rsidR="0027730D" w:rsidRPr="00FD7A07" w:rsidRDefault="0027730D" w:rsidP="003A5B42">
            <w:pPr>
              <w:jc w:val="right"/>
              <w:rPr>
                <w:rFonts w:ascii="Calibri" w:hAnsi="Calibri"/>
                <w:b/>
                <w:bCs/>
                <w:color w:val="000000"/>
                <w:sz w:val="22"/>
                <w:szCs w:val="22"/>
              </w:rPr>
            </w:pPr>
            <w:r w:rsidRPr="00FD7A07">
              <w:rPr>
                <w:rFonts w:ascii="Calibri" w:hAnsi="Calibri"/>
                <w:b/>
                <w:bCs/>
                <w:color w:val="000000"/>
                <w:sz w:val="22"/>
                <w:szCs w:val="22"/>
              </w:rPr>
              <w:t xml:space="preserve">-1.000,00 </w:t>
            </w:r>
          </w:p>
        </w:tc>
        <w:tc>
          <w:tcPr>
            <w:tcW w:w="1340" w:type="dxa"/>
            <w:tcBorders>
              <w:top w:val="nil"/>
              <w:left w:val="nil"/>
              <w:bottom w:val="nil"/>
              <w:right w:val="nil"/>
            </w:tcBorders>
            <w:shd w:val="clear" w:color="auto" w:fill="auto"/>
            <w:noWrap/>
            <w:vAlign w:val="bottom"/>
            <w:hideMark/>
          </w:tcPr>
          <w:p w14:paraId="4C9FC80E" w14:textId="77777777" w:rsidR="0027730D" w:rsidRPr="00FD7A07" w:rsidRDefault="0027730D" w:rsidP="003A5B42">
            <w:pPr>
              <w:jc w:val="right"/>
              <w:rPr>
                <w:rFonts w:ascii="Calibri" w:hAnsi="Calibri"/>
                <w:b/>
                <w:bCs/>
                <w:color w:val="000000"/>
                <w:sz w:val="22"/>
                <w:szCs w:val="22"/>
              </w:rPr>
            </w:pPr>
          </w:p>
        </w:tc>
        <w:tc>
          <w:tcPr>
            <w:tcW w:w="1100" w:type="dxa"/>
            <w:tcBorders>
              <w:top w:val="nil"/>
              <w:left w:val="nil"/>
              <w:bottom w:val="nil"/>
              <w:right w:val="nil"/>
            </w:tcBorders>
            <w:shd w:val="clear" w:color="000000" w:fill="E7E6E6"/>
            <w:noWrap/>
            <w:vAlign w:val="bottom"/>
            <w:hideMark/>
          </w:tcPr>
          <w:p w14:paraId="28CAAF75"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w:t>
            </w:r>
          </w:p>
        </w:tc>
        <w:tc>
          <w:tcPr>
            <w:tcW w:w="1340" w:type="dxa"/>
            <w:tcBorders>
              <w:top w:val="nil"/>
              <w:left w:val="nil"/>
              <w:bottom w:val="nil"/>
              <w:right w:val="nil"/>
            </w:tcBorders>
            <w:shd w:val="clear" w:color="000000" w:fill="E7E6E6"/>
            <w:noWrap/>
            <w:vAlign w:val="bottom"/>
            <w:hideMark/>
          </w:tcPr>
          <w:p w14:paraId="02B9E457"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w:t>
            </w:r>
          </w:p>
        </w:tc>
      </w:tr>
      <w:tr w:rsidR="0027730D" w:rsidRPr="00FD7A07" w14:paraId="5F5B8025" w14:textId="77777777" w:rsidTr="003A5B42">
        <w:trPr>
          <w:trHeight w:val="320"/>
        </w:trPr>
        <w:tc>
          <w:tcPr>
            <w:tcW w:w="1100" w:type="dxa"/>
            <w:tcBorders>
              <w:top w:val="nil"/>
              <w:left w:val="nil"/>
              <w:bottom w:val="nil"/>
              <w:right w:val="nil"/>
            </w:tcBorders>
            <w:shd w:val="clear" w:color="auto" w:fill="auto"/>
            <w:noWrap/>
            <w:vAlign w:val="bottom"/>
            <w:hideMark/>
          </w:tcPr>
          <w:p w14:paraId="403041CA" w14:textId="77777777" w:rsidR="0027730D" w:rsidRPr="00FD7A07" w:rsidRDefault="0027730D" w:rsidP="003A5B42">
            <w:pPr>
              <w:rPr>
                <w:rFonts w:ascii="Calibri" w:hAnsi="Calibri"/>
                <w:b/>
                <w:bCs/>
                <w:color w:val="000000"/>
                <w:sz w:val="22"/>
                <w:szCs w:val="22"/>
              </w:rPr>
            </w:pPr>
          </w:p>
        </w:tc>
        <w:tc>
          <w:tcPr>
            <w:tcW w:w="1100" w:type="dxa"/>
            <w:tcBorders>
              <w:top w:val="nil"/>
              <w:left w:val="nil"/>
              <w:bottom w:val="nil"/>
              <w:right w:val="nil"/>
            </w:tcBorders>
            <w:shd w:val="clear" w:color="auto" w:fill="auto"/>
            <w:noWrap/>
            <w:vAlign w:val="bottom"/>
            <w:hideMark/>
          </w:tcPr>
          <w:p w14:paraId="1658BF4C" w14:textId="77777777" w:rsidR="0027730D" w:rsidRPr="00FD7A07" w:rsidRDefault="0027730D" w:rsidP="003A5B42">
            <w:pPr>
              <w:rPr>
                <w:rFonts w:ascii="Times New Roman" w:hAnsi="Times New Roman"/>
              </w:rPr>
            </w:pPr>
          </w:p>
        </w:tc>
        <w:tc>
          <w:tcPr>
            <w:tcW w:w="1740" w:type="dxa"/>
            <w:tcBorders>
              <w:top w:val="nil"/>
              <w:left w:val="nil"/>
              <w:bottom w:val="nil"/>
              <w:right w:val="nil"/>
            </w:tcBorders>
            <w:shd w:val="clear" w:color="000000" w:fill="E7E6E6"/>
            <w:noWrap/>
            <w:vAlign w:val="bottom"/>
            <w:hideMark/>
          </w:tcPr>
          <w:p w14:paraId="65AF8313"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w:t>
            </w:r>
          </w:p>
        </w:tc>
        <w:tc>
          <w:tcPr>
            <w:tcW w:w="1360" w:type="dxa"/>
            <w:tcBorders>
              <w:top w:val="single" w:sz="4" w:space="0" w:color="auto"/>
              <w:left w:val="nil"/>
              <w:bottom w:val="double" w:sz="6" w:space="0" w:color="auto"/>
              <w:right w:val="nil"/>
            </w:tcBorders>
            <w:shd w:val="clear" w:color="000000" w:fill="E7E6E6"/>
            <w:noWrap/>
            <w:vAlign w:val="bottom"/>
            <w:hideMark/>
          </w:tcPr>
          <w:p w14:paraId="19446026" w14:textId="57CD38BC" w:rsidR="0027730D" w:rsidRPr="00FD7A07" w:rsidRDefault="0027730D" w:rsidP="003A5B42">
            <w:pPr>
              <w:jc w:val="right"/>
              <w:rPr>
                <w:rFonts w:ascii="Calibri" w:hAnsi="Calibri"/>
                <w:b/>
                <w:bCs/>
                <w:color w:val="000000"/>
                <w:sz w:val="22"/>
                <w:szCs w:val="22"/>
              </w:rPr>
            </w:pPr>
            <w:r>
              <w:rPr>
                <w:rFonts w:ascii="Calibri" w:hAnsi="Calibri"/>
                <w:b/>
                <w:bCs/>
                <w:color w:val="000000"/>
                <w:sz w:val="22"/>
                <w:szCs w:val="22"/>
              </w:rPr>
              <w:t xml:space="preserve"> 17</w:t>
            </w:r>
            <w:r w:rsidRPr="00FD7A07">
              <w:rPr>
                <w:rFonts w:ascii="Calibri" w:hAnsi="Calibri"/>
                <w:b/>
                <w:bCs/>
                <w:color w:val="000000"/>
                <w:sz w:val="22"/>
                <w:szCs w:val="22"/>
              </w:rPr>
              <w:t xml:space="preserve">.000,00 </w:t>
            </w:r>
          </w:p>
        </w:tc>
        <w:tc>
          <w:tcPr>
            <w:tcW w:w="1340" w:type="dxa"/>
            <w:tcBorders>
              <w:top w:val="nil"/>
              <w:left w:val="nil"/>
              <w:bottom w:val="nil"/>
              <w:right w:val="nil"/>
            </w:tcBorders>
            <w:shd w:val="clear" w:color="auto" w:fill="auto"/>
            <w:noWrap/>
            <w:vAlign w:val="bottom"/>
            <w:hideMark/>
          </w:tcPr>
          <w:p w14:paraId="6F294906" w14:textId="77777777" w:rsidR="0027730D" w:rsidRPr="00FD7A07" w:rsidRDefault="0027730D" w:rsidP="003A5B42">
            <w:pPr>
              <w:jc w:val="right"/>
              <w:rPr>
                <w:rFonts w:ascii="Calibri" w:hAnsi="Calibri"/>
                <w:b/>
                <w:bCs/>
                <w:color w:val="000000"/>
                <w:sz w:val="22"/>
                <w:szCs w:val="22"/>
              </w:rPr>
            </w:pPr>
          </w:p>
        </w:tc>
        <w:tc>
          <w:tcPr>
            <w:tcW w:w="1100" w:type="dxa"/>
            <w:tcBorders>
              <w:top w:val="nil"/>
              <w:left w:val="nil"/>
              <w:bottom w:val="nil"/>
              <w:right w:val="nil"/>
            </w:tcBorders>
            <w:shd w:val="clear" w:color="000000" w:fill="E7E6E6"/>
            <w:noWrap/>
            <w:vAlign w:val="bottom"/>
            <w:hideMark/>
          </w:tcPr>
          <w:p w14:paraId="1DE3665D"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w:t>
            </w:r>
          </w:p>
        </w:tc>
        <w:tc>
          <w:tcPr>
            <w:tcW w:w="1340" w:type="dxa"/>
            <w:tcBorders>
              <w:top w:val="single" w:sz="4" w:space="0" w:color="auto"/>
              <w:left w:val="nil"/>
              <w:bottom w:val="double" w:sz="6" w:space="0" w:color="auto"/>
              <w:right w:val="nil"/>
            </w:tcBorders>
            <w:shd w:val="clear" w:color="000000" w:fill="E7E6E6"/>
            <w:noWrap/>
            <w:vAlign w:val="bottom"/>
            <w:hideMark/>
          </w:tcPr>
          <w:p w14:paraId="37DAC8F0" w14:textId="1FEB9022" w:rsidR="0027730D" w:rsidRPr="00FD7A07" w:rsidRDefault="0027730D" w:rsidP="003A5B42">
            <w:pPr>
              <w:jc w:val="right"/>
              <w:rPr>
                <w:rFonts w:ascii="Calibri" w:hAnsi="Calibri"/>
                <w:b/>
                <w:bCs/>
                <w:color w:val="000000"/>
                <w:sz w:val="22"/>
                <w:szCs w:val="22"/>
              </w:rPr>
            </w:pPr>
            <w:r>
              <w:rPr>
                <w:rFonts w:ascii="Calibri" w:hAnsi="Calibri"/>
                <w:b/>
                <w:bCs/>
                <w:color w:val="000000"/>
                <w:sz w:val="22"/>
                <w:szCs w:val="22"/>
              </w:rPr>
              <w:t xml:space="preserve"> 17</w:t>
            </w:r>
            <w:r w:rsidRPr="00FD7A07">
              <w:rPr>
                <w:rFonts w:ascii="Calibri" w:hAnsi="Calibri"/>
                <w:b/>
                <w:bCs/>
                <w:color w:val="000000"/>
                <w:sz w:val="22"/>
                <w:szCs w:val="22"/>
              </w:rPr>
              <w:t xml:space="preserve">.000,00 </w:t>
            </w:r>
          </w:p>
        </w:tc>
      </w:tr>
      <w:tr w:rsidR="0027730D" w:rsidRPr="00FD7A07" w14:paraId="1230B11B" w14:textId="77777777" w:rsidTr="003A5B42">
        <w:trPr>
          <w:trHeight w:val="320"/>
        </w:trPr>
        <w:tc>
          <w:tcPr>
            <w:tcW w:w="1100" w:type="dxa"/>
            <w:tcBorders>
              <w:top w:val="nil"/>
              <w:left w:val="nil"/>
              <w:bottom w:val="nil"/>
              <w:right w:val="nil"/>
            </w:tcBorders>
            <w:shd w:val="clear" w:color="auto" w:fill="auto"/>
            <w:noWrap/>
            <w:vAlign w:val="bottom"/>
            <w:hideMark/>
          </w:tcPr>
          <w:p w14:paraId="544FE6EE" w14:textId="77777777" w:rsidR="0027730D" w:rsidRPr="00FD7A07" w:rsidRDefault="0027730D" w:rsidP="003A5B42">
            <w:pPr>
              <w:jc w:val="right"/>
              <w:rPr>
                <w:rFonts w:ascii="Calibri" w:hAnsi="Calibri"/>
                <w:b/>
                <w:bCs/>
                <w:color w:val="000000"/>
                <w:sz w:val="22"/>
                <w:szCs w:val="22"/>
              </w:rPr>
            </w:pPr>
          </w:p>
        </w:tc>
        <w:tc>
          <w:tcPr>
            <w:tcW w:w="1100" w:type="dxa"/>
            <w:tcBorders>
              <w:top w:val="nil"/>
              <w:left w:val="nil"/>
              <w:bottom w:val="nil"/>
              <w:right w:val="nil"/>
            </w:tcBorders>
            <w:shd w:val="clear" w:color="auto" w:fill="auto"/>
            <w:noWrap/>
            <w:vAlign w:val="bottom"/>
            <w:hideMark/>
          </w:tcPr>
          <w:p w14:paraId="185B09FC" w14:textId="77777777" w:rsidR="0027730D" w:rsidRPr="00FD7A07" w:rsidRDefault="0027730D" w:rsidP="003A5B42">
            <w:pPr>
              <w:rPr>
                <w:rFonts w:ascii="Times New Roman" w:hAnsi="Times New Roman"/>
              </w:rPr>
            </w:pPr>
          </w:p>
        </w:tc>
        <w:tc>
          <w:tcPr>
            <w:tcW w:w="1740" w:type="dxa"/>
            <w:tcBorders>
              <w:top w:val="nil"/>
              <w:left w:val="nil"/>
              <w:bottom w:val="nil"/>
              <w:right w:val="nil"/>
            </w:tcBorders>
            <w:shd w:val="clear" w:color="auto" w:fill="auto"/>
            <w:noWrap/>
            <w:vAlign w:val="bottom"/>
            <w:hideMark/>
          </w:tcPr>
          <w:p w14:paraId="779AD3FF" w14:textId="77777777" w:rsidR="0027730D" w:rsidRPr="00FD7A07" w:rsidRDefault="0027730D" w:rsidP="003A5B42">
            <w:pPr>
              <w:rPr>
                <w:rFonts w:ascii="Times New Roman" w:hAnsi="Times New Roman"/>
              </w:rPr>
            </w:pPr>
          </w:p>
        </w:tc>
        <w:tc>
          <w:tcPr>
            <w:tcW w:w="1360" w:type="dxa"/>
            <w:tcBorders>
              <w:top w:val="nil"/>
              <w:left w:val="nil"/>
              <w:bottom w:val="nil"/>
              <w:right w:val="nil"/>
            </w:tcBorders>
            <w:shd w:val="clear" w:color="auto" w:fill="auto"/>
            <w:noWrap/>
            <w:vAlign w:val="bottom"/>
            <w:hideMark/>
          </w:tcPr>
          <w:p w14:paraId="09C3DA79"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39A0F8BF"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6F739857"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40A84375" w14:textId="77777777" w:rsidR="0027730D" w:rsidRPr="00FD7A07" w:rsidRDefault="0027730D" w:rsidP="003A5B42">
            <w:pPr>
              <w:rPr>
                <w:rFonts w:ascii="Times New Roman" w:hAnsi="Times New Roman"/>
              </w:rPr>
            </w:pPr>
          </w:p>
        </w:tc>
      </w:tr>
      <w:tr w:rsidR="0027730D" w:rsidRPr="00FD7A07" w14:paraId="632519E9" w14:textId="77777777" w:rsidTr="003A5B42">
        <w:trPr>
          <w:trHeight w:val="300"/>
        </w:trPr>
        <w:tc>
          <w:tcPr>
            <w:tcW w:w="1100" w:type="dxa"/>
            <w:tcBorders>
              <w:top w:val="nil"/>
              <w:left w:val="nil"/>
              <w:bottom w:val="nil"/>
              <w:right w:val="nil"/>
            </w:tcBorders>
            <w:shd w:val="clear" w:color="auto" w:fill="auto"/>
            <w:noWrap/>
            <w:vAlign w:val="bottom"/>
            <w:hideMark/>
          </w:tcPr>
          <w:p w14:paraId="710704DD"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35528AFF" w14:textId="77777777" w:rsidR="0027730D" w:rsidRPr="00FD7A07" w:rsidRDefault="0027730D" w:rsidP="003A5B42">
            <w:pPr>
              <w:rPr>
                <w:rFonts w:ascii="Times New Roman" w:hAnsi="Times New Roman"/>
              </w:rPr>
            </w:pPr>
          </w:p>
        </w:tc>
        <w:tc>
          <w:tcPr>
            <w:tcW w:w="1740" w:type="dxa"/>
            <w:tcBorders>
              <w:top w:val="nil"/>
              <w:left w:val="nil"/>
              <w:bottom w:val="nil"/>
              <w:right w:val="nil"/>
            </w:tcBorders>
            <w:shd w:val="clear" w:color="auto" w:fill="auto"/>
            <w:noWrap/>
            <w:vAlign w:val="bottom"/>
            <w:hideMark/>
          </w:tcPr>
          <w:p w14:paraId="3AAB2417" w14:textId="77777777" w:rsidR="0027730D" w:rsidRPr="00FD7A07" w:rsidRDefault="0027730D" w:rsidP="003A5B42">
            <w:pPr>
              <w:rPr>
                <w:rFonts w:ascii="Times New Roman" w:hAnsi="Times New Roman"/>
              </w:rPr>
            </w:pPr>
          </w:p>
        </w:tc>
        <w:tc>
          <w:tcPr>
            <w:tcW w:w="1360" w:type="dxa"/>
            <w:tcBorders>
              <w:top w:val="nil"/>
              <w:left w:val="nil"/>
              <w:bottom w:val="nil"/>
              <w:right w:val="nil"/>
            </w:tcBorders>
            <w:shd w:val="clear" w:color="auto" w:fill="auto"/>
            <w:noWrap/>
            <w:vAlign w:val="bottom"/>
            <w:hideMark/>
          </w:tcPr>
          <w:p w14:paraId="52945CD2"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20B9D5A8"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1446610E"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6B061373" w14:textId="77777777" w:rsidR="0027730D" w:rsidRPr="00FD7A07" w:rsidRDefault="0027730D" w:rsidP="003A5B42">
            <w:pPr>
              <w:rPr>
                <w:rFonts w:ascii="Times New Roman" w:hAnsi="Times New Roman"/>
              </w:rPr>
            </w:pPr>
          </w:p>
        </w:tc>
      </w:tr>
      <w:tr w:rsidR="0027730D" w:rsidRPr="00FD7A07" w14:paraId="45041FF5" w14:textId="77777777" w:rsidTr="003A5B42">
        <w:trPr>
          <w:trHeight w:val="300"/>
        </w:trPr>
        <w:tc>
          <w:tcPr>
            <w:tcW w:w="1100" w:type="dxa"/>
            <w:tcBorders>
              <w:top w:val="nil"/>
              <w:left w:val="nil"/>
              <w:bottom w:val="nil"/>
              <w:right w:val="nil"/>
            </w:tcBorders>
            <w:shd w:val="clear" w:color="auto" w:fill="auto"/>
            <w:noWrap/>
            <w:vAlign w:val="bottom"/>
            <w:hideMark/>
          </w:tcPr>
          <w:p w14:paraId="215FF8A8"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79D305EA" w14:textId="77777777" w:rsidR="0027730D" w:rsidRPr="00FD7A07" w:rsidRDefault="0027730D" w:rsidP="003A5B42">
            <w:pPr>
              <w:rPr>
                <w:rFonts w:ascii="Times New Roman" w:hAnsi="Times New Roman"/>
              </w:rPr>
            </w:pPr>
          </w:p>
        </w:tc>
        <w:tc>
          <w:tcPr>
            <w:tcW w:w="1740" w:type="dxa"/>
            <w:tcBorders>
              <w:top w:val="nil"/>
              <w:left w:val="nil"/>
              <w:bottom w:val="nil"/>
              <w:right w:val="nil"/>
            </w:tcBorders>
            <w:shd w:val="clear" w:color="auto" w:fill="auto"/>
            <w:noWrap/>
            <w:vAlign w:val="bottom"/>
            <w:hideMark/>
          </w:tcPr>
          <w:p w14:paraId="2F96EDC0" w14:textId="77777777" w:rsidR="0027730D" w:rsidRPr="00FD7A07" w:rsidRDefault="0027730D" w:rsidP="003A5B42">
            <w:pPr>
              <w:rPr>
                <w:rFonts w:ascii="Times New Roman" w:hAnsi="Times New Roman"/>
              </w:rPr>
            </w:pPr>
          </w:p>
        </w:tc>
        <w:tc>
          <w:tcPr>
            <w:tcW w:w="1360" w:type="dxa"/>
            <w:tcBorders>
              <w:top w:val="nil"/>
              <w:left w:val="nil"/>
              <w:bottom w:val="nil"/>
              <w:right w:val="nil"/>
            </w:tcBorders>
            <w:shd w:val="clear" w:color="auto" w:fill="auto"/>
            <w:noWrap/>
            <w:vAlign w:val="bottom"/>
            <w:hideMark/>
          </w:tcPr>
          <w:p w14:paraId="4C2BAF73"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42F69A4E"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098A7FC6"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215495D0" w14:textId="77777777" w:rsidR="0027730D" w:rsidRPr="00FD7A07" w:rsidRDefault="0027730D" w:rsidP="003A5B42">
            <w:pPr>
              <w:rPr>
                <w:rFonts w:ascii="Times New Roman" w:hAnsi="Times New Roman"/>
              </w:rPr>
            </w:pPr>
          </w:p>
        </w:tc>
      </w:tr>
      <w:tr w:rsidR="0027730D" w:rsidRPr="00FD7A07" w14:paraId="79A7A0BC" w14:textId="77777777" w:rsidTr="003A5B42">
        <w:trPr>
          <w:trHeight w:val="300"/>
        </w:trPr>
        <w:tc>
          <w:tcPr>
            <w:tcW w:w="1100" w:type="dxa"/>
            <w:tcBorders>
              <w:top w:val="nil"/>
              <w:left w:val="nil"/>
              <w:bottom w:val="nil"/>
              <w:right w:val="nil"/>
            </w:tcBorders>
            <w:shd w:val="clear" w:color="auto" w:fill="auto"/>
            <w:noWrap/>
            <w:vAlign w:val="bottom"/>
            <w:hideMark/>
          </w:tcPr>
          <w:p w14:paraId="4A4ADA36"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34A22C26" w14:textId="77777777" w:rsidR="0027730D" w:rsidRPr="00FD7A07" w:rsidRDefault="0027730D" w:rsidP="003A5B42">
            <w:pPr>
              <w:rPr>
                <w:rFonts w:ascii="Times New Roman" w:hAnsi="Times New Roman"/>
              </w:rPr>
            </w:pPr>
          </w:p>
        </w:tc>
        <w:tc>
          <w:tcPr>
            <w:tcW w:w="1740" w:type="dxa"/>
            <w:tcBorders>
              <w:top w:val="nil"/>
              <w:left w:val="nil"/>
              <w:bottom w:val="nil"/>
              <w:right w:val="nil"/>
            </w:tcBorders>
            <w:shd w:val="clear" w:color="auto" w:fill="auto"/>
            <w:noWrap/>
            <w:vAlign w:val="bottom"/>
            <w:hideMark/>
          </w:tcPr>
          <w:p w14:paraId="4C84822C" w14:textId="77777777" w:rsidR="0027730D" w:rsidRPr="00FD7A07" w:rsidRDefault="0027730D" w:rsidP="003A5B42">
            <w:pPr>
              <w:rPr>
                <w:rFonts w:ascii="Times New Roman" w:hAnsi="Times New Roman"/>
              </w:rPr>
            </w:pPr>
          </w:p>
        </w:tc>
        <w:tc>
          <w:tcPr>
            <w:tcW w:w="1360" w:type="dxa"/>
            <w:tcBorders>
              <w:top w:val="nil"/>
              <w:left w:val="nil"/>
              <w:bottom w:val="nil"/>
              <w:right w:val="nil"/>
            </w:tcBorders>
            <w:shd w:val="clear" w:color="auto" w:fill="auto"/>
            <w:noWrap/>
            <w:vAlign w:val="bottom"/>
            <w:hideMark/>
          </w:tcPr>
          <w:p w14:paraId="1282C00F"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3D0EAC68"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auto" w:fill="auto"/>
            <w:noWrap/>
            <w:vAlign w:val="bottom"/>
            <w:hideMark/>
          </w:tcPr>
          <w:p w14:paraId="76F8EB05" w14:textId="77777777" w:rsidR="0027730D" w:rsidRPr="00FD7A07" w:rsidRDefault="0027730D" w:rsidP="003A5B42">
            <w:pPr>
              <w:rPr>
                <w:rFonts w:ascii="Times New Roman" w:hAnsi="Times New Roman"/>
              </w:rPr>
            </w:pPr>
          </w:p>
        </w:tc>
        <w:tc>
          <w:tcPr>
            <w:tcW w:w="1340" w:type="dxa"/>
            <w:tcBorders>
              <w:top w:val="nil"/>
              <w:left w:val="nil"/>
              <w:bottom w:val="nil"/>
              <w:right w:val="nil"/>
            </w:tcBorders>
            <w:shd w:val="clear" w:color="auto" w:fill="auto"/>
            <w:noWrap/>
            <w:vAlign w:val="bottom"/>
            <w:hideMark/>
          </w:tcPr>
          <w:p w14:paraId="465D0578" w14:textId="77777777" w:rsidR="0027730D" w:rsidRPr="00FD7A07" w:rsidRDefault="0027730D" w:rsidP="003A5B42">
            <w:pPr>
              <w:rPr>
                <w:rFonts w:ascii="Times New Roman" w:hAnsi="Times New Roman"/>
              </w:rPr>
            </w:pPr>
          </w:p>
        </w:tc>
      </w:tr>
      <w:tr w:rsidR="0027730D" w:rsidRPr="00FD7A07" w14:paraId="6D173FC6" w14:textId="77777777" w:rsidTr="003A5B42">
        <w:trPr>
          <w:trHeight w:val="300"/>
        </w:trPr>
        <w:tc>
          <w:tcPr>
            <w:tcW w:w="1100" w:type="dxa"/>
            <w:tcBorders>
              <w:top w:val="nil"/>
              <w:left w:val="nil"/>
              <w:bottom w:val="nil"/>
              <w:right w:val="nil"/>
            </w:tcBorders>
            <w:shd w:val="clear" w:color="auto" w:fill="auto"/>
            <w:noWrap/>
            <w:vAlign w:val="bottom"/>
            <w:hideMark/>
          </w:tcPr>
          <w:p w14:paraId="2ECE4BD4"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000000" w:fill="E7E6E6"/>
            <w:noWrap/>
            <w:vAlign w:val="bottom"/>
            <w:hideMark/>
          </w:tcPr>
          <w:p w14:paraId="3B3FBD7C"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w:t>
            </w:r>
          </w:p>
        </w:tc>
        <w:tc>
          <w:tcPr>
            <w:tcW w:w="1740" w:type="dxa"/>
            <w:tcBorders>
              <w:top w:val="nil"/>
              <w:left w:val="nil"/>
              <w:bottom w:val="nil"/>
              <w:right w:val="nil"/>
            </w:tcBorders>
            <w:shd w:val="clear" w:color="000000" w:fill="E7E6E6"/>
            <w:noWrap/>
            <w:vAlign w:val="bottom"/>
            <w:hideMark/>
          </w:tcPr>
          <w:p w14:paraId="1755241A"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w:t>
            </w:r>
          </w:p>
        </w:tc>
        <w:tc>
          <w:tcPr>
            <w:tcW w:w="1360" w:type="dxa"/>
            <w:tcBorders>
              <w:top w:val="nil"/>
              <w:left w:val="nil"/>
              <w:bottom w:val="nil"/>
              <w:right w:val="nil"/>
            </w:tcBorders>
            <w:shd w:val="clear" w:color="000000" w:fill="E7E6E6"/>
            <w:noWrap/>
            <w:vAlign w:val="bottom"/>
            <w:hideMark/>
          </w:tcPr>
          <w:p w14:paraId="3856BC0F" w14:textId="77777777" w:rsidR="0027730D" w:rsidRPr="00FD7A07" w:rsidRDefault="0027730D" w:rsidP="003A5B42">
            <w:pPr>
              <w:jc w:val="center"/>
              <w:rPr>
                <w:rFonts w:ascii="Calibri" w:hAnsi="Calibri"/>
                <w:b/>
                <w:bCs/>
                <w:color w:val="000000"/>
                <w:sz w:val="22"/>
                <w:szCs w:val="22"/>
              </w:rPr>
            </w:pPr>
            <w:r w:rsidRPr="00FD7A07">
              <w:rPr>
                <w:rFonts w:ascii="Calibri" w:hAnsi="Calibri"/>
                <w:b/>
                <w:bCs/>
                <w:color w:val="000000"/>
                <w:sz w:val="22"/>
                <w:szCs w:val="22"/>
              </w:rPr>
              <w:t xml:space="preserve"> D </w:t>
            </w:r>
          </w:p>
        </w:tc>
        <w:tc>
          <w:tcPr>
            <w:tcW w:w="1340" w:type="dxa"/>
            <w:tcBorders>
              <w:top w:val="nil"/>
              <w:left w:val="nil"/>
              <w:bottom w:val="nil"/>
              <w:right w:val="nil"/>
            </w:tcBorders>
            <w:shd w:val="clear" w:color="000000" w:fill="E7E6E6"/>
            <w:noWrap/>
            <w:vAlign w:val="bottom"/>
            <w:hideMark/>
          </w:tcPr>
          <w:p w14:paraId="72795148" w14:textId="77777777" w:rsidR="0027730D" w:rsidRPr="00FD7A07" w:rsidRDefault="0027730D" w:rsidP="003A5B42">
            <w:pPr>
              <w:jc w:val="center"/>
              <w:rPr>
                <w:rFonts w:ascii="Calibri" w:hAnsi="Calibri"/>
                <w:b/>
                <w:bCs/>
                <w:color w:val="000000"/>
                <w:sz w:val="22"/>
                <w:szCs w:val="22"/>
              </w:rPr>
            </w:pPr>
            <w:r w:rsidRPr="00FD7A07">
              <w:rPr>
                <w:rFonts w:ascii="Calibri" w:hAnsi="Calibri"/>
                <w:b/>
                <w:bCs/>
                <w:color w:val="000000"/>
                <w:sz w:val="22"/>
                <w:szCs w:val="22"/>
              </w:rPr>
              <w:t>A</w:t>
            </w:r>
          </w:p>
        </w:tc>
        <w:tc>
          <w:tcPr>
            <w:tcW w:w="1100" w:type="dxa"/>
            <w:tcBorders>
              <w:top w:val="nil"/>
              <w:left w:val="nil"/>
              <w:bottom w:val="nil"/>
              <w:right w:val="nil"/>
            </w:tcBorders>
            <w:shd w:val="clear" w:color="auto" w:fill="auto"/>
            <w:noWrap/>
            <w:vAlign w:val="bottom"/>
            <w:hideMark/>
          </w:tcPr>
          <w:p w14:paraId="33301C16" w14:textId="77777777" w:rsidR="0027730D" w:rsidRPr="00FD7A07" w:rsidRDefault="0027730D" w:rsidP="003A5B42">
            <w:pPr>
              <w:jc w:val="center"/>
              <w:rPr>
                <w:rFonts w:ascii="Calibri" w:hAnsi="Calibri"/>
                <w:b/>
                <w:bCs/>
                <w:color w:val="000000"/>
                <w:sz w:val="22"/>
                <w:szCs w:val="22"/>
              </w:rPr>
            </w:pPr>
          </w:p>
        </w:tc>
        <w:tc>
          <w:tcPr>
            <w:tcW w:w="1340" w:type="dxa"/>
            <w:tcBorders>
              <w:top w:val="nil"/>
              <w:left w:val="nil"/>
              <w:bottom w:val="nil"/>
              <w:right w:val="nil"/>
            </w:tcBorders>
            <w:shd w:val="clear" w:color="auto" w:fill="auto"/>
            <w:noWrap/>
            <w:vAlign w:val="bottom"/>
            <w:hideMark/>
          </w:tcPr>
          <w:p w14:paraId="57B2453E" w14:textId="77777777" w:rsidR="0027730D" w:rsidRPr="00FD7A07" w:rsidRDefault="0027730D" w:rsidP="003A5B42">
            <w:pPr>
              <w:rPr>
                <w:rFonts w:ascii="Times New Roman" w:hAnsi="Times New Roman"/>
              </w:rPr>
            </w:pPr>
          </w:p>
        </w:tc>
      </w:tr>
      <w:tr w:rsidR="0027730D" w:rsidRPr="00FD7A07" w14:paraId="13B86841" w14:textId="77777777" w:rsidTr="003A5B42">
        <w:trPr>
          <w:trHeight w:val="300"/>
        </w:trPr>
        <w:tc>
          <w:tcPr>
            <w:tcW w:w="1100" w:type="dxa"/>
            <w:tcBorders>
              <w:top w:val="nil"/>
              <w:left w:val="nil"/>
              <w:bottom w:val="nil"/>
              <w:right w:val="nil"/>
            </w:tcBorders>
            <w:shd w:val="clear" w:color="auto" w:fill="auto"/>
            <w:noWrap/>
            <w:vAlign w:val="bottom"/>
            <w:hideMark/>
          </w:tcPr>
          <w:p w14:paraId="2FF6907B" w14:textId="77777777" w:rsidR="0027730D" w:rsidRPr="00FD7A07" w:rsidRDefault="0027730D" w:rsidP="003A5B42">
            <w:pPr>
              <w:rPr>
                <w:rFonts w:ascii="Times New Roman" w:hAnsi="Times New Roman"/>
              </w:rPr>
            </w:pPr>
          </w:p>
        </w:tc>
        <w:tc>
          <w:tcPr>
            <w:tcW w:w="2840" w:type="dxa"/>
            <w:gridSpan w:val="2"/>
            <w:tcBorders>
              <w:top w:val="single" w:sz="4" w:space="0" w:color="auto"/>
              <w:left w:val="nil"/>
              <w:bottom w:val="nil"/>
              <w:right w:val="nil"/>
            </w:tcBorders>
            <w:shd w:val="clear" w:color="000000" w:fill="E7E6E6"/>
            <w:noWrap/>
            <w:vAlign w:val="bottom"/>
            <w:hideMark/>
          </w:tcPr>
          <w:p w14:paraId="21119AC6"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SP C.II.1. Clienti</w:t>
            </w:r>
          </w:p>
        </w:tc>
        <w:tc>
          <w:tcPr>
            <w:tcW w:w="1360" w:type="dxa"/>
            <w:tcBorders>
              <w:top w:val="single" w:sz="4" w:space="0" w:color="auto"/>
              <w:left w:val="nil"/>
              <w:bottom w:val="nil"/>
              <w:right w:val="nil"/>
            </w:tcBorders>
            <w:shd w:val="clear" w:color="000000" w:fill="E7E6E6"/>
            <w:noWrap/>
            <w:vAlign w:val="bottom"/>
            <w:hideMark/>
          </w:tcPr>
          <w:p w14:paraId="3B6B5A79"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w:t>
            </w:r>
          </w:p>
        </w:tc>
        <w:tc>
          <w:tcPr>
            <w:tcW w:w="1340" w:type="dxa"/>
            <w:tcBorders>
              <w:top w:val="single" w:sz="4" w:space="0" w:color="auto"/>
              <w:left w:val="nil"/>
              <w:bottom w:val="nil"/>
              <w:right w:val="nil"/>
            </w:tcBorders>
            <w:shd w:val="clear" w:color="000000" w:fill="E7E6E6"/>
            <w:noWrap/>
            <w:vAlign w:val="bottom"/>
            <w:hideMark/>
          </w:tcPr>
          <w:p w14:paraId="207AA4CF" w14:textId="02399574" w:rsidR="0027730D" w:rsidRPr="00FD7A07" w:rsidRDefault="0027730D" w:rsidP="003A5B42">
            <w:pPr>
              <w:jc w:val="right"/>
              <w:rPr>
                <w:rFonts w:ascii="Calibri" w:hAnsi="Calibri"/>
                <w:b/>
                <w:bCs/>
                <w:color w:val="000000"/>
                <w:sz w:val="22"/>
                <w:szCs w:val="22"/>
              </w:rPr>
            </w:pPr>
            <w:r w:rsidRPr="00FD7A07">
              <w:rPr>
                <w:rFonts w:ascii="Calibri" w:hAnsi="Calibri"/>
                <w:b/>
                <w:bCs/>
                <w:color w:val="000000"/>
                <w:sz w:val="22"/>
                <w:szCs w:val="22"/>
              </w:rPr>
              <w:t xml:space="preserve">6.000 </w:t>
            </w:r>
          </w:p>
        </w:tc>
        <w:tc>
          <w:tcPr>
            <w:tcW w:w="1100" w:type="dxa"/>
            <w:tcBorders>
              <w:top w:val="nil"/>
              <w:left w:val="nil"/>
              <w:bottom w:val="nil"/>
              <w:right w:val="nil"/>
            </w:tcBorders>
            <w:shd w:val="clear" w:color="auto" w:fill="auto"/>
            <w:noWrap/>
            <w:vAlign w:val="bottom"/>
            <w:hideMark/>
          </w:tcPr>
          <w:p w14:paraId="1C114C4E" w14:textId="77777777" w:rsidR="0027730D" w:rsidRPr="00FD7A07" w:rsidRDefault="0027730D" w:rsidP="003A5B42">
            <w:pPr>
              <w:jc w:val="right"/>
              <w:rPr>
                <w:rFonts w:ascii="Calibri" w:hAnsi="Calibri"/>
                <w:b/>
                <w:bCs/>
                <w:color w:val="000000"/>
                <w:sz w:val="22"/>
                <w:szCs w:val="22"/>
              </w:rPr>
            </w:pPr>
          </w:p>
        </w:tc>
        <w:tc>
          <w:tcPr>
            <w:tcW w:w="1340" w:type="dxa"/>
            <w:tcBorders>
              <w:top w:val="nil"/>
              <w:left w:val="nil"/>
              <w:bottom w:val="nil"/>
              <w:right w:val="nil"/>
            </w:tcBorders>
            <w:shd w:val="clear" w:color="auto" w:fill="auto"/>
            <w:noWrap/>
            <w:vAlign w:val="bottom"/>
            <w:hideMark/>
          </w:tcPr>
          <w:p w14:paraId="5EA8FB2A" w14:textId="77777777" w:rsidR="0027730D" w:rsidRPr="00FD7A07" w:rsidRDefault="0027730D" w:rsidP="003A5B42">
            <w:pPr>
              <w:rPr>
                <w:rFonts w:ascii="Times New Roman" w:hAnsi="Times New Roman"/>
              </w:rPr>
            </w:pPr>
          </w:p>
        </w:tc>
      </w:tr>
      <w:tr w:rsidR="0027730D" w:rsidRPr="00FD7A07" w14:paraId="056C7B35" w14:textId="77777777" w:rsidTr="003A5B42">
        <w:trPr>
          <w:trHeight w:val="300"/>
        </w:trPr>
        <w:tc>
          <w:tcPr>
            <w:tcW w:w="1100" w:type="dxa"/>
            <w:tcBorders>
              <w:top w:val="nil"/>
              <w:left w:val="nil"/>
              <w:bottom w:val="nil"/>
              <w:right w:val="nil"/>
            </w:tcBorders>
            <w:shd w:val="clear" w:color="auto" w:fill="auto"/>
            <w:noWrap/>
            <w:vAlign w:val="bottom"/>
            <w:hideMark/>
          </w:tcPr>
          <w:p w14:paraId="248451F8" w14:textId="77777777" w:rsidR="0027730D" w:rsidRPr="00FD7A07" w:rsidRDefault="0027730D" w:rsidP="003A5B42">
            <w:pPr>
              <w:rPr>
                <w:rFonts w:ascii="Times New Roman" w:hAnsi="Times New Roman"/>
              </w:rPr>
            </w:pPr>
          </w:p>
        </w:tc>
        <w:tc>
          <w:tcPr>
            <w:tcW w:w="2840" w:type="dxa"/>
            <w:gridSpan w:val="2"/>
            <w:tcBorders>
              <w:top w:val="nil"/>
              <w:left w:val="nil"/>
              <w:bottom w:val="single" w:sz="4" w:space="0" w:color="auto"/>
              <w:right w:val="nil"/>
            </w:tcBorders>
            <w:shd w:val="clear" w:color="000000" w:fill="E7E6E6"/>
            <w:noWrap/>
            <w:vAlign w:val="bottom"/>
            <w:hideMark/>
          </w:tcPr>
          <w:p w14:paraId="03494E18"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SP C.IV.1. Banca</w:t>
            </w:r>
          </w:p>
        </w:tc>
        <w:tc>
          <w:tcPr>
            <w:tcW w:w="1360" w:type="dxa"/>
            <w:tcBorders>
              <w:top w:val="nil"/>
              <w:left w:val="nil"/>
              <w:bottom w:val="single" w:sz="4" w:space="0" w:color="auto"/>
              <w:right w:val="nil"/>
            </w:tcBorders>
            <w:shd w:val="clear" w:color="000000" w:fill="E7E6E6"/>
            <w:noWrap/>
            <w:vAlign w:val="bottom"/>
            <w:hideMark/>
          </w:tcPr>
          <w:p w14:paraId="2E45AEA2" w14:textId="58F14260" w:rsidR="0027730D" w:rsidRPr="00FD7A07" w:rsidRDefault="0027730D" w:rsidP="003A5B42">
            <w:pPr>
              <w:jc w:val="right"/>
              <w:rPr>
                <w:rFonts w:ascii="Calibri" w:hAnsi="Calibri"/>
                <w:b/>
                <w:bCs/>
                <w:color w:val="000000"/>
                <w:sz w:val="22"/>
                <w:szCs w:val="22"/>
              </w:rPr>
            </w:pPr>
            <w:r w:rsidRPr="00FD7A07">
              <w:rPr>
                <w:rFonts w:ascii="Calibri" w:hAnsi="Calibri"/>
                <w:b/>
                <w:bCs/>
                <w:color w:val="000000"/>
                <w:sz w:val="22"/>
                <w:szCs w:val="22"/>
              </w:rPr>
              <w:t xml:space="preserve"> </w:t>
            </w:r>
            <w:bookmarkStart w:id="0" w:name="_GoBack"/>
            <w:bookmarkEnd w:id="0"/>
            <w:r w:rsidRPr="00FD7A07">
              <w:rPr>
                <w:rFonts w:ascii="Calibri" w:hAnsi="Calibri"/>
                <w:b/>
                <w:bCs/>
                <w:color w:val="000000"/>
                <w:sz w:val="22"/>
                <w:szCs w:val="22"/>
              </w:rPr>
              <w:t xml:space="preserve">6.000 </w:t>
            </w:r>
          </w:p>
        </w:tc>
        <w:tc>
          <w:tcPr>
            <w:tcW w:w="1340" w:type="dxa"/>
            <w:tcBorders>
              <w:top w:val="nil"/>
              <w:left w:val="nil"/>
              <w:bottom w:val="single" w:sz="4" w:space="0" w:color="auto"/>
              <w:right w:val="nil"/>
            </w:tcBorders>
            <w:shd w:val="clear" w:color="000000" w:fill="E7E6E6"/>
            <w:noWrap/>
            <w:vAlign w:val="bottom"/>
            <w:hideMark/>
          </w:tcPr>
          <w:p w14:paraId="4249545F"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w:t>
            </w:r>
          </w:p>
        </w:tc>
        <w:tc>
          <w:tcPr>
            <w:tcW w:w="1100" w:type="dxa"/>
            <w:tcBorders>
              <w:top w:val="nil"/>
              <w:left w:val="nil"/>
              <w:bottom w:val="nil"/>
              <w:right w:val="nil"/>
            </w:tcBorders>
            <w:shd w:val="clear" w:color="auto" w:fill="auto"/>
            <w:noWrap/>
            <w:vAlign w:val="bottom"/>
            <w:hideMark/>
          </w:tcPr>
          <w:p w14:paraId="123690FD" w14:textId="77777777" w:rsidR="0027730D" w:rsidRPr="00FD7A07" w:rsidRDefault="0027730D" w:rsidP="003A5B42">
            <w:pPr>
              <w:rPr>
                <w:rFonts w:ascii="Calibri" w:hAnsi="Calibri"/>
                <w:b/>
                <w:bCs/>
                <w:color w:val="000000"/>
                <w:sz w:val="22"/>
                <w:szCs w:val="22"/>
              </w:rPr>
            </w:pPr>
          </w:p>
        </w:tc>
        <w:tc>
          <w:tcPr>
            <w:tcW w:w="1340" w:type="dxa"/>
            <w:tcBorders>
              <w:top w:val="nil"/>
              <w:left w:val="nil"/>
              <w:bottom w:val="nil"/>
              <w:right w:val="nil"/>
            </w:tcBorders>
            <w:shd w:val="clear" w:color="auto" w:fill="auto"/>
            <w:noWrap/>
            <w:vAlign w:val="bottom"/>
            <w:hideMark/>
          </w:tcPr>
          <w:p w14:paraId="5264F088" w14:textId="77777777" w:rsidR="0027730D" w:rsidRPr="00FD7A07" w:rsidRDefault="0027730D" w:rsidP="003A5B42">
            <w:pPr>
              <w:rPr>
                <w:rFonts w:ascii="Times New Roman" w:hAnsi="Times New Roman"/>
              </w:rPr>
            </w:pPr>
          </w:p>
        </w:tc>
      </w:tr>
      <w:tr w:rsidR="0027730D" w:rsidRPr="00FD7A07" w14:paraId="00E991FD" w14:textId="77777777" w:rsidTr="003A5B42">
        <w:trPr>
          <w:trHeight w:val="300"/>
        </w:trPr>
        <w:tc>
          <w:tcPr>
            <w:tcW w:w="1100" w:type="dxa"/>
            <w:tcBorders>
              <w:top w:val="nil"/>
              <w:left w:val="nil"/>
              <w:bottom w:val="nil"/>
              <w:right w:val="nil"/>
            </w:tcBorders>
            <w:shd w:val="clear" w:color="auto" w:fill="auto"/>
            <w:noWrap/>
            <w:vAlign w:val="bottom"/>
            <w:hideMark/>
          </w:tcPr>
          <w:p w14:paraId="2DBF6603" w14:textId="77777777" w:rsidR="0027730D" w:rsidRPr="00FD7A07" w:rsidRDefault="0027730D" w:rsidP="003A5B42">
            <w:pPr>
              <w:rPr>
                <w:rFonts w:ascii="Times New Roman" w:hAnsi="Times New Roman"/>
              </w:rPr>
            </w:pPr>
          </w:p>
        </w:tc>
        <w:tc>
          <w:tcPr>
            <w:tcW w:w="1100" w:type="dxa"/>
            <w:tcBorders>
              <w:top w:val="nil"/>
              <w:left w:val="nil"/>
              <w:bottom w:val="nil"/>
              <w:right w:val="nil"/>
            </w:tcBorders>
            <w:shd w:val="clear" w:color="000000" w:fill="E7E6E6"/>
            <w:noWrap/>
            <w:vAlign w:val="bottom"/>
            <w:hideMark/>
          </w:tcPr>
          <w:p w14:paraId="22B95F0D"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w:t>
            </w:r>
          </w:p>
        </w:tc>
        <w:tc>
          <w:tcPr>
            <w:tcW w:w="1740" w:type="dxa"/>
            <w:tcBorders>
              <w:top w:val="nil"/>
              <w:left w:val="nil"/>
              <w:bottom w:val="nil"/>
              <w:right w:val="nil"/>
            </w:tcBorders>
            <w:shd w:val="clear" w:color="000000" w:fill="E7E6E6"/>
            <w:noWrap/>
            <w:vAlign w:val="bottom"/>
            <w:hideMark/>
          </w:tcPr>
          <w:p w14:paraId="3C804705"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w:t>
            </w:r>
          </w:p>
        </w:tc>
        <w:tc>
          <w:tcPr>
            <w:tcW w:w="1360" w:type="dxa"/>
            <w:tcBorders>
              <w:top w:val="nil"/>
              <w:left w:val="nil"/>
              <w:bottom w:val="nil"/>
              <w:right w:val="nil"/>
            </w:tcBorders>
            <w:shd w:val="clear" w:color="000000" w:fill="E7E6E6"/>
            <w:noWrap/>
            <w:vAlign w:val="bottom"/>
            <w:hideMark/>
          </w:tcPr>
          <w:p w14:paraId="203167BB"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w:t>
            </w:r>
          </w:p>
        </w:tc>
        <w:tc>
          <w:tcPr>
            <w:tcW w:w="1340" w:type="dxa"/>
            <w:tcBorders>
              <w:top w:val="nil"/>
              <w:left w:val="nil"/>
              <w:bottom w:val="nil"/>
              <w:right w:val="nil"/>
            </w:tcBorders>
            <w:shd w:val="clear" w:color="000000" w:fill="E7E6E6"/>
            <w:noWrap/>
            <w:vAlign w:val="bottom"/>
            <w:hideMark/>
          </w:tcPr>
          <w:p w14:paraId="22652D67"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w:t>
            </w:r>
          </w:p>
        </w:tc>
        <w:tc>
          <w:tcPr>
            <w:tcW w:w="1100" w:type="dxa"/>
            <w:tcBorders>
              <w:top w:val="nil"/>
              <w:left w:val="nil"/>
              <w:bottom w:val="nil"/>
              <w:right w:val="nil"/>
            </w:tcBorders>
            <w:shd w:val="clear" w:color="auto" w:fill="auto"/>
            <w:noWrap/>
            <w:vAlign w:val="bottom"/>
            <w:hideMark/>
          </w:tcPr>
          <w:p w14:paraId="1E8B924D" w14:textId="77777777" w:rsidR="0027730D" w:rsidRPr="00FD7A07" w:rsidRDefault="0027730D" w:rsidP="003A5B42">
            <w:pPr>
              <w:rPr>
                <w:rFonts w:ascii="Calibri" w:hAnsi="Calibri"/>
                <w:b/>
                <w:bCs/>
                <w:color w:val="000000"/>
                <w:sz w:val="22"/>
                <w:szCs w:val="22"/>
              </w:rPr>
            </w:pPr>
          </w:p>
        </w:tc>
        <w:tc>
          <w:tcPr>
            <w:tcW w:w="1340" w:type="dxa"/>
            <w:tcBorders>
              <w:top w:val="nil"/>
              <w:left w:val="nil"/>
              <w:bottom w:val="nil"/>
              <w:right w:val="nil"/>
            </w:tcBorders>
            <w:shd w:val="clear" w:color="auto" w:fill="auto"/>
            <w:noWrap/>
            <w:vAlign w:val="bottom"/>
            <w:hideMark/>
          </w:tcPr>
          <w:p w14:paraId="6B784B31" w14:textId="77777777" w:rsidR="0027730D" w:rsidRPr="00FD7A07" w:rsidRDefault="0027730D" w:rsidP="003A5B42">
            <w:pPr>
              <w:rPr>
                <w:rFonts w:ascii="Times New Roman" w:hAnsi="Times New Roman"/>
              </w:rPr>
            </w:pPr>
          </w:p>
        </w:tc>
      </w:tr>
      <w:tr w:rsidR="0027730D" w:rsidRPr="00FD7A07" w14:paraId="422FE8E2" w14:textId="77777777" w:rsidTr="003A5B42">
        <w:trPr>
          <w:trHeight w:val="300"/>
        </w:trPr>
        <w:tc>
          <w:tcPr>
            <w:tcW w:w="1100" w:type="dxa"/>
            <w:tcBorders>
              <w:top w:val="nil"/>
              <w:left w:val="nil"/>
              <w:bottom w:val="nil"/>
              <w:right w:val="nil"/>
            </w:tcBorders>
            <w:shd w:val="clear" w:color="auto" w:fill="auto"/>
            <w:noWrap/>
            <w:vAlign w:val="bottom"/>
            <w:hideMark/>
          </w:tcPr>
          <w:p w14:paraId="1B923BB4" w14:textId="77777777" w:rsidR="0027730D" w:rsidRPr="00FD7A07" w:rsidRDefault="0027730D" w:rsidP="003A5B42">
            <w:pPr>
              <w:rPr>
                <w:rFonts w:ascii="Times New Roman" w:hAnsi="Times New Roman"/>
              </w:rPr>
            </w:pPr>
          </w:p>
        </w:tc>
        <w:tc>
          <w:tcPr>
            <w:tcW w:w="2840" w:type="dxa"/>
            <w:gridSpan w:val="2"/>
            <w:tcBorders>
              <w:top w:val="single" w:sz="4" w:space="0" w:color="auto"/>
              <w:left w:val="nil"/>
              <w:bottom w:val="nil"/>
              <w:right w:val="nil"/>
            </w:tcBorders>
            <w:shd w:val="clear" w:color="000000" w:fill="E7E6E6"/>
            <w:noWrap/>
            <w:vAlign w:val="bottom"/>
            <w:hideMark/>
          </w:tcPr>
          <w:p w14:paraId="540922FC"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SP C.IV.1. Banca</w:t>
            </w:r>
          </w:p>
        </w:tc>
        <w:tc>
          <w:tcPr>
            <w:tcW w:w="1360" w:type="dxa"/>
            <w:tcBorders>
              <w:top w:val="single" w:sz="4" w:space="0" w:color="auto"/>
              <w:left w:val="nil"/>
              <w:bottom w:val="nil"/>
              <w:right w:val="nil"/>
            </w:tcBorders>
            <w:shd w:val="clear" w:color="000000" w:fill="E7E6E6"/>
            <w:noWrap/>
            <w:vAlign w:val="bottom"/>
            <w:hideMark/>
          </w:tcPr>
          <w:p w14:paraId="7D900488"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w:t>
            </w:r>
          </w:p>
        </w:tc>
        <w:tc>
          <w:tcPr>
            <w:tcW w:w="1340" w:type="dxa"/>
            <w:tcBorders>
              <w:top w:val="single" w:sz="4" w:space="0" w:color="auto"/>
              <w:left w:val="nil"/>
              <w:bottom w:val="nil"/>
              <w:right w:val="nil"/>
            </w:tcBorders>
            <w:shd w:val="clear" w:color="000000" w:fill="E7E6E6"/>
            <w:noWrap/>
            <w:vAlign w:val="bottom"/>
            <w:hideMark/>
          </w:tcPr>
          <w:p w14:paraId="190ADBFB" w14:textId="77777777" w:rsidR="0027730D" w:rsidRPr="00FD7A07" w:rsidRDefault="0027730D" w:rsidP="003A5B42">
            <w:pPr>
              <w:jc w:val="right"/>
              <w:rPr>
                <w:rFonts w:ascii="Calibri" w:hAnsi="Calibri"/>
                <w:b/>
                <w:bCs/>
                <w:color w:val="000000"/>
                <w:sz w:val="22"/>
                <w:szCs w:val="22"/>
              </w:rPr>
            </w:pPr>
            <w:r w:rsidRPr="00FD7A07">
              <w:rPr>
                <w:rFonts w:ascii="Calibri" w:hAnsi="Calibri"/>
                <w:b/>
                <w:bCs/>
                <w:color w:val="000000"/>
                <w:sz w:val="22"/>
                <w:szCs w:val="22"/>
              </w:rPr>
              <w:t xml:space="preserve"> 1.000 </w:t>
            </w:r>
          </w:p>
        </w:tc>
        <w:tc>
          <w:tcPr>
            <w:tcW w:w="1100" w:type="dxa"/>
            <w:tcBorders>
              <w:top w:val="nil"/>
              <w:left w:val="nil"/>
              <w:bottom w:val="nil"/>
              <w:right w:val="nil"/>
            </w:tcBorders>
            <w:shd w:val="clear" w:color="auto" w:fill="auto"/>
            <w:noWrap/>
            <w:vAlign w:val="bottom"/>
            <w:hideMark/>
          </w:tcPr>
          <w:p w14:paraId="50A5E85A" w14:textId="77777777" w:rsidR="0027730D" w:rsidRPr="00FD7A07" w:rsidRDefault="0027730D" w:rsidP="003A5B42">
            <w:pPr>
              <w:jc w:val="right"/>
              <w:rPr>
                <w:rFonts w:ascii="Calibri" w:hAnsi="Calibri"/>
                <w:b/>
                <w:bCs/>
                <w:color w:val="000000"/>
                <w:sz w:val="22"/>
                <w:szCs w:val="22"/>
              </w:rPr>
            </w:pPr>
          </w:p>
        </w:tc>
        <w:tc>
          <w:tcPr>
            <w:tcW w:w="1340" w:type="dxa"/>
            <w:tcBorders>
              <w:top w:val="nil"/>
              <w:left w:val="nil"/>
              <w:bottom w:val="nil"/>
              <w:right w:val="nil"/>
            </w:tcBorders>
            <w:shd w:val="clear" w:color="auto" w:fill="auto"/>
            <w:noWrap/>
            <w:vAlign w:val="bottom"/>
            <w:hideMark/>
          </w:tcPr>
          <w:p w14:paraId="07CF9911" w14:textId="77777777" w:rsidR="0027730D" w:rsidRPr="00FD7A07" w:rsidRDefault="0027730D" w:rsidP="003A5B42">
            <w:pPr>
              <w:rPr>
                <w:rFonts w:ascii="Times New Roman" w:hAnsi="Times New Roman"/>
              </w:rPr>
            </w:pPr>
          </w:p>
        </w:tc>
      </w:tr>
      <w:tr w:rsidR="0027730D" w:rsidRPr="00FD7A07" w14:paraId="47848958" w14:textId="77777777" w:rsidTr="003A5B42">
        <w:trPr>
          <w:trHeight w:val="300"/>
        </w:trPr>
        <w:tc>
          <w:tcPr>
            <w:tcW w:w="1100" w:type="dxa"/>
            <w:tcBorders>
              <w:top w:val="nil"/>
              <w:left w:val="nil"/>
              <w:bottom w:val="nil"/>
              <w:right w:val="nil"/>
            </w:tcBorders>
            <w:shd w:val="clear" w:color="auto" w:fill="auto"/>
            <w:noWrap/>
            <w:vAlign w:val="bottom"/>
            <w:hideMark/>
          </w:tcPr>
          <w:p w14:paraId="4305F96C" w14:textId="77777777" w:rsidR="0027730D" w:rsidRPr="00FD7A07" w:rsidRDefault="0027730D" w:rsidP="003A5B42">
            <w:pPr>
              <w:rPr>
                <w:rFonts w:ascii="Times New Roman" w:hAnsi="Times New Roman"/>
              </w:rPr>
            </w:pPr>
          </w:p>
        </w:tc>
        <w:tc>
          <w:tcPr>
            <w:tcW w:w="2840" w:type="dxa"/>
            <w:gridSpan w:val="2"/>
            <w:tcBorders>
              <w:top w:val="nil"/>
              <w:left w:val="nil"/>
              <w:bottom w:val="single" w:sz="4" w:space="0" w:color="auto"/>
              <w:right w:val="nil"/>
            </w:tcBorders>
            <w:shd w:val="clear" w:color="000000" w:fill="E7E6E6"/>
            <w:vAlign w:val="bottom"/>
            <w:hideMark/>
          </w:tcPr>
          <w:p w14:paraId="573E7D79"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CE C.17 / CE B.7. Oneri banca</w:t>
            </w:r>
          </w:p>
        </w:tc>
        <w:tc>
          <w:tcPr>
            <w:tcW w:w="1360" w:type="dxa"/>
            <w:tcBorders>
              <w:top w:val="nil"/>
              <w:left w:val="nil"/>
              <w:bottom w:val="single" w:sz="4" w:space="0" w:color="auto"/>
              <w:right w:val="nil"/>
            </w:tcBorders>
            <w:shd w:val="clear" w:color="000000" w:fill="E7E6E6"/>
            <w:noWrap/>
            <w:vAlign w:val="bottom"/>
            <w:hideMark/>
          </w:tcPr>
          <w:p w14:paraId="1360719D" w14:textId="77777777" w:rsidR="0027730D" w:rsidRPr="00FD7A07" w:rsidRDefault="0027730D" w:rsidP="003A5B42">
            <w:pPr>
              <w:jc w:val="right"/>
              <w:rPr>
                <w:rFonts w:ascii="Calibri" w:hAnsi="Calibri"/>
                <w:b/>
                <w:bCs/>
                <w:color w:val="000000"/>
                <w:sz w:val="22"/>
                <w:szCs w:val="22"/>
              </w:rPr>
            </w:pPr>
            <w:r w:rsidRPr="00FD7A07">
              <w:rPr>
                <w:rFonts w:ascii="Calibri" w:hAnsi="Calibri"/>
                <w:b/>
                <w:bCs/>
                <w:color w:val="000000"/>
                <w:sz w:val="22"/>
                <w:szCs w:val="22"/>
              </w:rPr>
              <w:t xml:space="preserve"> 1.000 </w:t>
            </w:r>
          </w:p>
        </w:tc>
        <w:tc>
          <w:tcPr>
            <w:tcW w:w="1340" w:type="dxa"/>
            <w:tcBorders>
              <w:top w:val="nil"/>
              <w:left w:val="nil"/>
              <w:bottom w:val="single" w:sz="4" w:space="0" w:color="auto"/>
              <w:right w:val="nil"/>
            </w:tcBorders>
            <w:shd w:val="clear" w:color="000000" w:fill="E7E6E6"/>
            <w:noWrap/>
            <w:vAlign w:val="bottom"/>
            <w:hideMark/>
          </w:tcPr>
          <w:p w14:paraId="75F341AA" w14:textId="77777777" w:rsidR="0027730D" w:rsidRPr="00FD7A07" w:rsidRDefault="0027730D" w:rsidP="003A5B42">
            <w:pPr>
              <w:rPr>
                <w:rFonts w:ascii="Calibri" w:hAnsi="Calibri"/>
                <w:b/>
                <w:bCs/>
                <w:color w:val="000000"/>
                <w:sz w:val="22"/>
                <w:szCs w:val="22"/>
              </w:rPr>
            </w:pPr>
            <w:r w:rsidRPr="00FD7A07">
              <w:rPr>
                <w:rFonts w:ascii="Calibri" w:hAnsi="Calibri"/>
                <w:b/>
                <w:bCs/>
                <w:color w:val="000000"/>
                <w:sz w:val="22"/>
                <w:szCs w:val="22"/>
              </w:rPr>
              <w:t> </w:t>
            </w:r>
          </w:p>
        </w:tc>
        <w:tc>
          <w:tcPr>
            <w:tcW w:w="1100" w:type="dxa"/>
            <w:tcBorders>
              <w:top w:val="nil"/>
              <w:left w:val="nil"/>
              <w:bottom w:val="nil"/>
              <w:right w:val="nil"/>
            </w:tcBorders>
            <w:shd w:val="clear" w:color="auto" w:fill="auto"/>
            <w:noWrap/>
            <w:vAlign w:val="bottom"/>
            <w:hideMark/>
          </w:tcPr>
          <w:p w14:paraId="102B085A" w14:textId="77777777" w:rsidR="0027730D" w:rsidRPr="00FD7A07" w:rsidRDefault="0027730D" w:rsidP="003A5B42">
            <w:pPr>
              <w:rPr>
                <w:rFonts w:ascii="Calibri" w:hAnsi="Calibri"/>
                <w:b/>
                <w:bCs/>
                <w:color w:val="000000"/>
                <w:sz w:val="22"/>
                <w:szCs w:val="22"/>
              </w:rPr>
            </w:pPr>
          </w:p>
        </w:tc>
        <w:tc>
          <w:tcPr>
            <w:tcW w:w="1340" w:type="dxa"/>
            <w:tcBorders>
              <w:top w:val="nil"/>
              <w:left w:val="nil"/>
              <w:bottom w:val="nil"/>
              <w:right w:val="nil"/>
            </w:tcBorders>
            <w:shd w:val="clear" w:color="auto" w:fill="auto"/>
            <w:noWrap/>
            <w:vAlign w:val="bottom"/>
            <w:hideMark/>
          </w:tcPr>
          <w:p w14:paraId="5DEC2642" w14:textId="77777777" w:rsidR="0027730D" w:rsidRPr="00FD7A07" w:rsidRDefault="0027730D" w:rsidP="003A5B42">
            <w:pPr>
              <w:rPr>
                <w:rFonts w:ascii="Times New Roman" w:hAnsi="Times New Roman"/>
              </w:rPr>
            </w:pPr>
          </w:p>
        </w:tc>
      </w:tr>
    </w:tbl>
    <w:p w14:paraId="4295C6DE" w14:textId="77777777" w:rsidR="0027730D" w:rsidRPr="004237B5" w:rsidRDefault="0027730D" w:rsidP="0027730D">
      <w:pPr>
        <w:jc w:val="both"/>
        <w:rPr>
          <w:rFonts w:ascii="Verdana" w:eastAsiaTheme="minorHAnsi" w:hAnsi="Verdana" w:cstheme="minorBidi"/>
          <w:sz w:val="22"/>
          <w:szCs w:val="22"/>
          <w:lang w:eastAsia="en-US"/>
        </w:rPr>
      </w:pPr>
    </w:p>
    <w:p w14:paraId="17C44FCE" w14:textId="77777777" w:rsidR="00E27DEB" w:rsidRPr="00280EDF" w:rsidRDefault="00E27DEB" w:rsidP="00875C58">
      <w:pPr>
        <w:rPr>
          <w:rFonts w:ascii="Candara" w:hAnsi="Candara"/>
          <w:sz w:val="22"/>
          <w:szCs w:val="22"/>
        </w:rPr>
      </w:pPr>
    </w:p>
    <w:sectPr w:rsidR="00E27DEB" w:rsidRPr="00280EDF" w:rsidSect="000F30F9">
      <w:headerReference w:type="default" r:id="rId7"/>
      <w:pgSz w:w="11906" w:h="16838"/>
      <w:pgMar w:top="113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00CDF" w14:textId="77777777" w:rsidR="00AD0F21" w:rsidRDefault="00AD0F21" w:rsidP="00544A47">
      <w:r>
        <w:separator/>
      </w:r>
    </w:p>
  </w:endnote>
  <w:endnote w:type="continuationSeparator" w:id="0">
    <w:p w14:paraId="299D860D" w14:textId="77777777" w:rsidR="00AD0F21" w:rsidRDefault="00AD0F21" w:rsidP="0054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90F80" w14:textId="77777777" w:rsidR="00AD0F21" w:rsidRDefault="00AD0F21" w:rsidP="00544A47">
      <w:r>
        <w:separator/>
      </w:r>
    </w:p>
  </w:footnote>
  <w:footnote w:type="continuationSeparator" w:id="0">
    <w:p w14:paraId="5B8EFE52" w14:textId="77777777" w:rsidR="00AD0F21" w:rsidRDefault="00AD0F21" w:rsidP="0054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91148" w14:textId="00F3420D" w:rsidR="00F70FCE" w:rsidRPr="00544A47" w:rsidRDefault="00F70FCE" w:rsidP="00544A47">
    <w:pPr>
      <w:pStyle w:val="Intestazione"/>
      <w:jc w:val="center"/>
      <w:rPr>
        <w:b/>
        <w:sz w:val="24"/>
      </w:rPr>
    </w:pPr>
    <w:r w:rsidRPr="00544A47">
      <w:rPr>
        <w:b/>
        <w:sz w:val="24"/>
      </w:rPr>
      <w:t>FILA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156"/>
    <w:multiLevelType w:val="hybridMultilevel"/>
    <w:tmpl w:val="E5AC9936"/>
    <w:lvl w:ilvl="0" w:tplc="83CEE43E">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32B48DB"/>
    <w:multiLevelType w:val="hybridMultilevel"/>
    <w:tmpl w:val="84A8B29A"/>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9D43C7"/>
    <w:multiLevelType w:val="hybridMultilevel"/>
    <w:tmpl w:val="84A8B29A"/>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BE7D0D"/>
    <w:multiLevelType w:val="hybridMultilevel"/>
    <w:tmpl w:val="2168E0E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8B7D72"/>
    <w:multiLevelType w:val="hybridMultilevel"/>
    <w:tmpl w:val="952C25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FA3ACA"/>
    <w:multiLevelType w:val="hybridMultilevel"/>
    <w:tmpl w:val="E416CBE8"/>
    <w:lvl w:ilvl="0" w:tplc="D9BC934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7B6FB9"/>
    <w:multiLevelType w:val="hybridMultilevel"/>
    <w:tmpl w:val="8752EF6C"/>
    <w:lvl w:ilvl="0" w:tplc="83D639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F8288A"/>
    <w:multiLevelType w:val="hybridMultilevel"/>
    <w:tmpl w:val="F3B2AABA"/>
    <w:lvl w:ilvl="0" w:tplc="D9BC934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0AA7959"/>
    <w:multiLevelType w:val="hybridMultilevel"/>
    <w:tmpl w:val="D67AB618"/>
    <w:lvl w:ilvl="0" w:tplc="981CD026">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616D55"/>
    <w:multiLevelType w:val="hybridMultilevel"/>
    <w:tmpl w:val="6CBC02F4"/>
    <w:lvl w:ilvl="0" w:tplc="D9BC9348">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E21222"/>
    <w:multiLevelType w:val="hybridMultilevel"/>
    <w:tmpl w:val="B6E885F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C148DD"/>
    <w:multiLevelType w:val="hybridMultilevel"/>
    <w:tmpl w:val="234C5D00"/>
    <w:lvl w:ilvl="0" w:tplc="0BFADB0E">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0A18AA"/>
    <w:multiLevelType w:val="hybridMultilevel"/>
    <w:tmpl w:val="EAE26E62"/>
    <w:lvl w:ilvl="0" w:tplc="D9BC9348">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D035E0"/>
    <w:multiLevelType w:val="hybridMultilevel"/>
    <w:tmpl w:val="1EBEA85A"/>
    <w:lvl w:ilvl="0" w:tplc="BC1C21A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Wingdings"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Wingdings"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0D24654"/>
    <w:multiLevelType w:val="hybridMultilevel"/>
    <w:tmpl w:val="6CBC02F4"/>
    <w:lvl w:ilvl="0" w:tplc="D9BC9348">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48F2B0E"/>
    <w:multiLevelType w:val="hybridMultilevel"/>
    <w:tmpl w:val="DB026206"/>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5C70C77"/>
    <w:multiLevelType w:val="hybridMultilevel"/>
    <w:tmpl w:val="CB5C163E"/>
    <w:lvl w:ilvl="0" w:tplc="98F0A250">
      <w:start w:val="1"/>
      <w:numFmt w:val="bullet"/>
      <w:lvlText w:val=""/>
      <w:lvlJc w:val="left"/>
      <w:pPr>
        <w:tabs>
          <w:tab w:val="num" w:pos="720"/>
        </w:tabs>
        <w:ind w:left="720" w:hanging="360"/>
      </w:pPr>
      <w:rPr>
        <w:rFonts w:ascii="Wingdings" w:hAnsi="Wingdings" w:hint="default"/>
      </w:rPr>
    </w:lvl>
    <w:lvl w:ilvl="1" w:tplc="5706137C" w:tentative="1">
      <w:start w:val="1"/>
      <w:numFmt w:val="bullet"/>
      <w:lvlText w:val=""/>
      <w:lvlJc w:val="left"/>
      <w:pPr>
        <w:tabs>
          <w:tab w:val="num" w:pos="1440"/>
        </w:tabs>
        <w:ind w:left="1440" w:hanging="360"/>
      </w:pPr>
      <w:rPr>
        <w:rFonts w:ascii="Wingdings" w:hAnsi="Wingdings" w:hint="default"/>
      </w:rPr>
    </w:lvl>
    <w:lvl w:ilvl="2" w:tplc="E07A34A4" w:tentative="1">
      <w:start w:val="1"/>
      <w:numFmt w:val="bullet"/>
      <w:lvlText w:val=""/>
      <w:lvlJc w:val="left"/>
      <w:pPr>
        <w:tabs>
          <w:tab w:val="num" w:pos="2160"/>
        </w:tabs>
        <w:ind w:left="2160" w:hanging="360"/>
      </w:pPr>
      <w:rPr>
        <w:rFonts w:ascii="Wingdings" w:hAnsi="Wingdings" w:hint="default"/>
      </w:rPr>
    </w:lvl>
    <w:lvl w:ilvl="3" w:tplc="F26A7458" w:tentative="1">
      <w:start w:val="1"/>
      <w:numFmt w:val="bullet"/>
      <w:lvlText w:val=""/>
      <w:lvlJc w:val="left"/>
      <w:pPr>
        <w:tabs>
          <w:tab w:val="num" w:pos="2880"/>
        </w:tabs>
        <w:ind w:left="2880" w:hanging="360"/>
      </w:pPr>
      <w:rPr>
        <w:rFonts w:ascii="Wingdings" w:hAnsi="Wingdings" w:hint="default"/>
      </w:rPr>
    </w:lvl>
    <w:lvl w:ilvl="4" w:tplc="C36A3550" w:tentative="1">
      <w:start w:val="1"/>
      <w:numFmt w:val="bullet"/>
      <w:lvlText w:val=""/>
      <w:lvlJc w:val="left"/>
      <w:pPr>
        <w:tabs>
          <w:tab w:val="num" w:pos="3600"/>
        </w:tabs>
        <w:ind w:left="3600" w:hanging="360"/>
      </w:pPr>
      <w:rPr>
        <w:rFonts w:ascii="Wingdings" w:hAnsi="Wingdings" w:hint="default"/>
      </w:rPr>
    </w:lvl>
    <w:lvl w:ilvl="5" w:tplc="ACDE4D98" w:tentative="1">
      <w:start w:val="1"/>
      <w:numFmt w:val="bullet"/>
      <w:lvlText w:val=""/>
      <w:lvlJc w:val="left"/>
      <w:pPr>
        <w:tabs>
          <w:tab w:val="num" w:pos="4320"/>
        </w:tabs>
        <w:ind w:left="4320" w:hanging="360"/>
      </w:pPr>
      <w:rPr>
        <w:rFonts w:ascii="Wingdings" w:hAnsi="Wingdings" w:hint="default"/>
      </w:rPr>
    </w:lvl>
    <w:lvl w:ilvl="6" w:tplc="270E8BA4" w:tentative="1">
      <w:start w:val="1"/>
      <w:numFmt w:val="bullet"/>
      <w:lvlText w:val=""/>
      <w:lvlJc w:val="left"/>
      <w:pPr>
        <w:tabs>
          <w:tab w:val="num" w:pos="5040"/>
        </w:tabs>
        <w:ind w:left="5040" w:hanging="360"/>
      </w:pPr>
      <w:rPr>
        <w:rFonts w:ascii="Wingdings" w:hAnsi="Wingdings" w:hint="default"/>
      </w:rPr>
    </w:lvl>
    <w:lvl w:ilvl="7" w:tplc="B8CA941A" w:tentative="1">
      <w:start w:val="1"/>
      <w:numFmt w:val="bullet"/>
      <w:lvlText w:val=""/>
      <w:lvlJc w:val="left"/>
      <w:pPr>
        <w:tabs>
          <w:tab w:val="num" w:pos="5760"/>
        </w:tabs>
        <w:ind w:left="5760" w:hanging="360"/>
      </w:pPr>
      <w:rPr>
        <w:rFonts w:ascii="Wingdings" w:hAnsi="Wingdings" w:hint="default"/>
      </w:rPr>
    </w:lvl>
    <w:lvl w:ilvl="8" w:tplc="22C8C3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4E20C1"/>
    <w:multiLevelType w:val="hybridMultilevel"/>
    <w:tmpl w:val="8752EF6C"/>
    <w:lvl w:ilvl="0" w:tplc="83D639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686D06"/>
    <w:multiLevelType w:val="hybridMultilevel"/>
    <w:tmpl w:val="B99042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F656C5B"/>
    <w:multiLevelType w:val="hybridMultilevel"/>
    <w:tmpl w:val="B6E885F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783AAA"/>
    <w:multiLevelType w:val="hybridMultilevel"/>
    <w:tmpl w:val="32181AB2"/>
    <w:lvl w:ilvl="0" w:tplc="6BAAC7FA">
      <w:start w:val="1"/>
      <w:numFmt w:val="lowerLetter"/>
      <w:lvlText w:val="%1)"/>
      <w:lvlJc w:val="left"/>
      <w:pPr>
        <w:ind w:left="360" w:hanging="360"/>
      </w:pPr>
      <w:rPr>
        <w:rFonts w:hint="default"/>
        <w:b/>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F264A8B"/>
    <w:multiLevelType w:val="hybridMultilevel"/>
    <w:tmpl w:val="84A8B29A"/>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192B49"/>
    <w:multiLevelType w:val="hybridMultilevel"/>
    <w:tmpl w:val="8752EF6C"/>
    <w:lvl w:ilvl="0" w:tplc="83D639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19B2B1D"/>
    <w:multiLevelType w:val="hybridMultilevel"/>
    <w:tmpl w:val="7A14DB20"/>
    <w:lvl w:ilvl="0" w:tplc="FB48B598">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AE4597"/>
    <w:multiLevelType w:val="hybridMultilevel"/>
    <w:tmpl w:val="DF0A33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8D2F3B"/>
    <w:multiLevelType w:val="hybridMultilevel"/>
    <w:tmpl w:val="6DF6D9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1F971B2"/>
    <w:multiLevelType w:val="hybridMultilevel"/>
    <w:tmpl w:val="6DF6D9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57A6BFC"/>
    <w:multiLevelType w:val="hybridMultilevel"/>
    <w:tmpl w:val="DF0A33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640252E"/>
    <w:multiLevelType w:val="hybridMultilevel"/>
    <w:tmpl w:val="B99042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6985B43"/>
    <w:multiLevelType w:val="hybridMultilevel"/>
    <w:tmpl w:val="DB026206"/>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7A347EC"/>
    <w:multiLevelType w:val="hybridMultilevel"/>
    <w:tmpl w:val="EAE26E62"/>
    <w:lvl w:ilvl="0" w:tplc="D9BC9348">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84B011C"/>
    <w:multiLevelType w:val="hybridMultilevel"/>
    <w:tmpl w:val="A0E032B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221089"/>
    <w:multiLevelType w:val="hybridMultilevel"/>
    <w:tmpl w:val="F3B2AABA"/>
    <w:lvl w:ilvl="0" w:tplc="D9BC934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6AA872EF"/>
    <w:multiLevelType w:val="hybridMultilevel"/>
    <w:tmpl w:val="952C25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C90943"/>
    <w:multiLevelType w:val="hybridMultilevel"/>
    <w:tmpl w:val="E416CBE8"/>
    <w:lvl w:ilvl="0" w:tplc="D9BC934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DF355F8"/>
    <w:multiLevelType w:val="hybridMultilevel"/>
    <w:tmpl w:val="21644DBC"/>
    <w:lvl w:ilvl="0" w:tplc="FB48B598">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FF724D"/>
    <w:multiLevelType w:val="hybridMultilevel"/>
    <w:tmpl w:val="A0E032B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1F625F"/>
    <w:multiLevelType w:val="hybridMultilevel"/>
    <w:tmpl w:val="F3B2AABA"/>
    <w:lvl w:ilvl="0" w:tplc="D9BC934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6254707"/>
    <w:multiLevelType w:val="hybridMultilevel"/>
    <w:tmpl w:val="F3B2AABA"/>
    <w:lvl w:ilvl="0" w:tplc="D9BC934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15:restartNumberingAfterBreak="0">
    <w:nsid w:val="79A928CC"/>
    <w:multiLevelType w:val="hybridMultilevel"/>
    <w:tmpl w:val="84A8B29A"/>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A72496A"/>
    <w:multiLevelType w:val="hybridMultilevel"/>
    <w:tmpl w:val="B6E885F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8622B9"/>
    <w:multiLevelType w:val="hybridMultilevel"/>
    <w:tmpl w:val="5C84C75A"/>
    <w:lvl w:ilvl="0" w:tplc="0BFADB0E">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F0A74B6"/>
    <w:multiLevelType w:val="hybridMultilevel"/>
    <w:tmpl w:val="90020392"/>
    <w:lvl w:ilvl="0" w:tplc="D758F4D0">
      <w:start w:val="1"/>
      <w:numFmt w:val="lowerLetter"/>
      <w:lvlText w:val="%1)"/>
      <w:lvlJc w:val="left"/>
      <w:pPr>
        <w:ind w:left="720" w:hanging="360"/>
      </w:pPr>
      <w:rPr>
        <w:rFonts w:hint="default"/>
        <w:b/>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F884B8E"/>
    <w:multiLevelType w:val="hybridMultilevel"/>
    <w:tmpl w:val="B6E885F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F900286"/>
    <w:multiLevelType w:val="hybridMultilevel"/>
    <w:tmpl w:val="2168E0E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41"/>
  </w:num>
  <w:num w:numId="3">
    <w:abstractNumId w:val="35"/>
  </w:num>
  <w:num w:numId="4">
    <w:abstractNumId w:val="31"/>
  </w:num>
  <w:num w:numId="5">
    <w:abstractNumId w:val="18"/>
  </w:num>
  <w:num w:numId="6">
    <w:abstractNumId w:val="20"/>
  </w:num>
  <w:num w:numId="7">
    <w:abstractNumId w:val="34"/>
  </w:num>
  <w:num w:numId="8">
    <w:abstractNumId w:val="12"/>
  </w:num>
  <w:num w:numId="9">
    <w:abstractNumId w:val="7"/>
  </w:num>
  <w:num w:numId="10">
    <w:abstractNumId w:val="9"/>
  </w:num>
  <w:num w:numId="11">
    <w:abstractNumId w:val="8"/>
  </w:num>
  <w:num w:numId="12">
    <w:abstractNumId w:val="0"/>
  </w:num>
  <w:num w:numId="13">
    <w:abstractNumId w:val="13"/>
  </w:num>
  <w:num w:numId="14">
    <w:abstractNumId w:val="16"/>
  </w:num>
  <w:num w:numId="15">
    <w:abstractNumId w:val="10"/>
  </w:num>
  <w:num w:numId="16">
    <w:abstractNumId w:val="40"/>
  </w:num>
  <w:num w:numId="17">
    <w:abstractNumId w:val="2"/>
  </w:num>
  <w:num w:numId="18">
    <w:abstractNumId w:val="1"/>
  </w:num>
  <w:num w:numId="19">
    <w:abstractNumId w:val="15"/>
  </w:num>
  <w:num w:numId="20">
    <w:abstractNumId w:val="4"/>
  </w:num>
  <w:num w:numId="21">
    <w:abstractNumId w:val="44"/>
  </w:num>
  <w:num w:numId="22">
    <w:abstractNumId w:val="27"/>
  </w:num>
  <w:num w:numId="23">
    <w:abstractNumId w:val="25"/>
  </w:num>
  <w:num w:numId="24">
    <w:abstractNumId w:val="11"/>
  </w:num>
  <w:num w:numId="25">
    <w:abstractNumId w:val="23"/>
  </w:num>
  <w:num w:numId="26">
    <w:abstractNumId w:val="36"/>
  </w:num>
  <w:num w:numId="27">
    <w:abstractNumId w:val="30"/>
  </w:num>
  <w:num w:numId="28">
    <w:abstractNumId w:val="32"/>
  </w:num>
  <w:num w:numId="29">
    <w:abstractNumId w:val="6"/>
  </w:num>
  <w:num w:numId="30">
    <w:abstractNumId w:val="28"/>
  </w:num>
  <w:num w:numId="31">
    <w:abstractNumId w:val="43"/>
  </w:num>
  <w:num w:numId="32">
    <w:abstractNumId w:val="19"/>
  </w:num>
  <w:num w:numId="33">
    <w:abstractNumId w:val="21"/>
  </w:num>
  <w:num w:numId="34">
    <w:abstractNumId w:val="39"/>
  </w:num>
  <w:num w:numId="35">
    <w:abstractNumId w:val="29"/>
  </w:num>
  <w:num w:numId="36">
    <w:abstractNumId w:val="33"/>
  </w:num>
  <w:num w:numId="37">
    <w:abstractNumId w:val="3"/>
  </w:num>
  <w:num w:numId="38">
    <w:abstractNumId w:val="22"/>
  </w:num>
  <w:num w:numId="39">
    <w:abstractNumId w:val="24"/>
  </w:num>
  <w:num w:numId="40">
    <w:abstractNumId w:val="38"/>
  </w:num>
  <w:num w:numId="41">
    <w:abstractNumId w:val="5"/>
  </w:num>
  <w:num w:numId="42">
    <w:abstractNumId w:val="14"/>
  </w:num>
  <w:num w:numId="43">
    <w:abstractNumId w:val="26"/>
  </w:num>
  <w:num w:numId="44">
    <w:abstractNumId w:val="37"/>
  </w:num>
  <w:num w:numId="45">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95"/>
    <w:rsid w:val="00001CB6"/>
    <w:rsid w:val="0003321A"/>
    <w:rsid w:val="00035FED"/>
    <w:rsid w:val="00080816"/>
    <w:rsid w:val="000A18D0"/>
    <w:rsid w:val="000F30F9"/>
    <w:rsid w:val="001053A2"/>
    <w:rsid w:val="00112B92"/>
    <w:rsid w:val="00141884"/>
    <w:rsid w:val="0019501F"/>
    <w:rsid w:val="001A6CCD"/>
    <w:rsid w:val="001B138F"/>
    <w:rsid w:val="001B1EFF"/>
    <w:rsid w:val="001C7FDA"/>
    <w:rsid w:val="001E3A02"/>
    <w:rsid w:val="0027730D"/>
    <w:rsid w:val="00280EDF"/>
    <w:rsid w:val="002E6EAE"/>
    <w:rsid w:val="00341D12"/>
    <w:rsid w:val="0034697E"/>
    <w:rsid w:val="003753C8"/>
    <w:rsid w:val="003C448A"/>
    <w:rsid w:val="003D3174"/>
    <w:rsid w:val="003E5CB3"/>
    <w:rsid w:val="00401D59"/>
    <w:rsid w:val="0041450F"/>
    <w:rsid w:val="004237B5"/>
    <w:rsid w:val="0043403B"/>
    <w:rsid w:val="004D07E7"/>
    <w:rsid w:val="004E6E37"/>
    <w:rsid w:val="00544A47"/>
    <w:rsid w:val="005D68A8"/>
    <w:rsid w:val="005E5715"/>
    <w:rsid w:val="005F4375"/>
    <w:rsid w:val="005F767E"/>
    <w:rsid w:val="00665FDD"/>
    <w:rsid w:val="00667D6D"/>
    <w:rsid w:val="006C392F"/>
    <w:rsid w:val="006E1F06"/>
    <w:rsid w:val="006F118F"/>
    <w:rsid w:val="006F2989"/>
    <w:rsid w:val="0070544D"/>
    <w:rsid w:val="0071017D"/>
    <w:rsid w:val="0071301C"/>
    <w:rsid w:val="00771795"/>
    <w:rsid w:val="00774AF5"/>
    <w:rsid w:val="00774DC6"/>
    <w:rsid w:val="007B0ADC"/>
    <w:rsid w:val="007F39BD"/>
    <w:rsid w:val="007F7CF9"/>
    <w:rsid w:val="00833653"/>
    <w:rsid w:val="00852B29"/>
    <w:rsid w:val="00875C58"/>
    <w:rsid w:val="00886463"/>
    <w:rsid w:val="008E4F1D"/>
    <w:rsid w:val="008F7C5C"/>
    <w:rsid w:val="00927B8A"/>
    <w:rsid w:val="00942606"/>
    <w:rsid w:val="009715C1"/>
    <w:rsid w:val="00983331"/>
    <w:rsid w:val="009B7DDE"/>
    <w:rsid w:val="00A25B84"/>
    <w:rsid w:val="00A5022F"/>
    <w:rsid w:val="00A71983"/>
    <w:rsid w:val="00AD0F21"/>
    <w:rsid w:val="00B02C9D"/>
    <w:rsid w:val="00B051A9"/>
    <w:rsid w:val="00B21964"/>
    <w:rsid w:val="00B32A09"/>
    <w:rsid w:val="00B33748"/>
    <w:rsid w:val="00BF10D6"/>
    <w:rsid w:val="00C54056"/>
    <w:rsid w:val="00CC0816"/>
    <w:rsid w:val="00CC18CB"/>
    <w:rsid w:val="00D45116"/>
    <w:rsid w:val="00D646D0"/>
    <w:rsid w:val="00D86AF1"/>
    <w:rsid w:val="00D91E31"/>
    <w:rsid w:val="00DE60B2"/>
    <w:rsid w:val="00E0100C"/>
    <w:rsid w:val="00E21C9F"/>
    <w:rsid w:val="00E27DEB"/>
    <w:rsid w:val="00E36F35"/>
    <w:rsid w:val="00E463E9"/>
    <w:rsid w:val="00E75259"/>
    <w:rsid w:val="00E83E88"/>
    <w:rsid w:val="00E854AD"/>
    <w:rsid w:val="00E95D55"/>
    <w:rsid w:val="00EA65E6"/>
    <w:rsid w:val="00ED1C4C"/>
    <w:rsid w:val="00ED473A"/>
    <w:rsid w:val="00EF2D62"/>
    <w:rsid w:val="00F11CD7"/>
    <w:rsid w:val="00F1561D"/>
    <w:rsid w:val="00F403DD"/>
    <w:rsid w:val="00F70FCE"/>
    <w:rsid w:val="00F85881"/>
    <w:rsid w:val="00FA0B8D"/>
    <w:rsid w:val="00FC4AD4"/>
    <w:rsid w:val="00FC5515"/>
    <w:rsid w:val="00FC7116"/>
    <w:rsid w:val="00FF40AE"/>
    <w:rsid w:val="00FF6F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9E5C5"/>
  <w15:docId w15:val="{B2144BB4-C7BA-439A-B973-ECBE4D27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1795"/>
    <w:pPr>
      <w:spacing w:after="0" w:line="240" w:lineRule="auto"/>
    </w:pPr>
    <w:rPr>
      <w:rFonts w:ascii="Book Antiqua" w:eastAsia="Times New Roman" w:hAnsi="Book Antiqua"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771795"/>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Normale"/>
    <w:rsid w:val="00771795"/>
    <w:pPr>
      <w:suppressAutoHyphens/>
      <w:autoSpaceDN w:val="0"/>
      <w:spacing w:before="300"/>
      <w:textAlignment w:val="baseline"/>
    </w:pPr>
    <w:rPr>
      <w:rFonts w:ascii="Garamond" w:hAnsi="Garamond"/>
      <w:kern w:val="3"/>
      <w:sz w:val="24"/>
    </w:rPr>
  </w:style>
  <w:style w:type="paragraph" w:styleId="NormaleWeb">
    <w:name w:val="Normal (Web)"/>
    <w:basedOn w:val="Normale"/>
    <w:uiPriority w:val="99"/>
    <w:semiHidden/>
    <w:unhideWhenUsed/>
    <w:rsid w:val="004237B5"/>
    <w:pPr>
      <w:spacing w:before="100" w:beforeAutospacing="1" w:after="100" w:afterAutospacing="1"/>
    </w:pPr>
    <w:rPr>
      <w:rFonts w:ascii="Times New Roman" w:hAnsi="Times New Roman"/>
      <w:sz w:val="24"/>
      <w:szCs w:val="24"/>
    </w:rPr>
  </w:style>
  <w:style w:type="character" w:customStyle="1" w:styleId="testinogrigio">
    <w:name w:val="testinogrigio"/>
    <w:rsid w:val="003753C8"/>
    <w:rPr>
      <w:rFonts w:ascii="Verdana" w:hAnsi="Verdana" w:hint="default"/>
      <w:b w:val="0"/>
      <w:bCs w:val="0"/>
      <w:i w:val="0"/>
      <w:iCs w:val="0"/>
      <w:color w:val="444444"/>
      <w:sz w:val="28"/>
      <w:szCs w:val="28"/>
      <w:shd w:val="clear" w:color="auto" w:fill="auto"/>
    </w:rPr>
  </w:style>
  <w:style w:type="paragraph" w:styleId="Testofumetto">
    <w:name w:val="Balloon Text"/>
    <w:basedOn w:val="Normale"/>
    <w:link w:val="TestofumettoCarattere"/>
    <w:uiPriority w:val="99"/>
    <w:semiHidden/>
    <w:unhideWhenUsed/>
    <w:rsid w:val="003753C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753C8"/>
    <w:rPr>
      <w:rFonts w:ascii="Lucida Grande" w:eastAsia="Times New Roman" w:hAnsi="Lucida Grande" w:cs="Lucida Grande"/>
      <w:sz w:val="18"/>
      <w:szCs w:val="18"/>
      <w:lang w:eastAsia="it-IT"/>
    </w:rPr>
  </w:style>
  <w:style w:type="paragraph" w:styleId="Corpotesto">
    <w:name w:val="Body Text"/>
    <w:basedOn w:val="Normale"/>
    <w:link w:val="CorpotestoCarattere"/>
    <w:rsid w:val="00927B8A"/>
    <w:pPr>
      <w:spacing w:before="300"/>
    </w:pPr>
    <w:rPr>
      <w:rFonts w:ascii="Garamond" w:hAnsi="Garamond"/>
      <w:sz w:val="24"/>
    </w:rPr>
  </w:style>
  <w:style w:type="character" w:customStyle="1" w:styleId="CorpotestoCarattere">
    <w:name w:val="Corpo testo Carattere"/>
    <w:basedOn w:val="Carpredefinitoparagrafo"/>
    <w:link w:val="Corpotesto"/>
    <w:rsid w:val="00927B8A"/>
    <w:rPr>
      <w:rFonts w:ascii="Garamond" w:eastAsia="Times New Roman" w:hAnsi="Garamond" w:cs="Times New Roman"/>
      <w:sz w:val="24"/>
      <w:szCs w:val="20"/>
      <w:lang w:eastAsia="it-IT"/>
    </w:rPr>
  </w:style>
  <w:style w:type="character" w:styleId="Rimandocommento">
    <w:name w:val="annotation reference"/>
    <w:basedOn w:val="Carpredefinitoparagrafo"/>
    <w:uiPriority w:val="99"/>
    <w:semiHidden/>
    <w:unhideWhenUsed/>
    <w:rsid w:val="00341D12"/>
    <w:rPr>
      <w:sz w:val="16"/>
      <w:szCs w:val="16"/>
    </w:rPr>
  </w:style>
  <w:style w:type="paragraph" w:styleId="Testocommento">
    <w:name w:val="annotation text"/>
    <w:basedOn w:val="Normale"/>
    <w:link w:val="TestocommentoCarattere"/>
    <w:uiPriority w:val="99"/>
    <w:semiHidden/>
    <w:unhideWhenUsed/>
    <w:rsid w:val="00341D12"/>
  </w:style>
  <w:style w:type="character" w:customStyle="1" w:styleId="TestocommentoCarattere">
    <w:name w:val="Testo commento Carattere"/>
    <w:basedOn w:val="Carpredefinitoparagrafo"/>
    <w:link w:val="Testocommento"/>
    <w:uiPriority w:val="99"/>
    <w:semiHidden/>
    <w:rsid w:val="00341D12"/>
    <w:rPr>
      <w:rFonts w:ascii="Book Antiqua" w:eastAsia="Times New Roman" w:hAnsi="Book Antiqu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41D12"/>
    <w:rPr>
      <w:b/>
      <w:bCs/>
    </w:rPr>
  </w:style>
  <w:style w:type="character" w:customStyle="1" w:styleId="SoggettocommentoCarattere">
    <w:name w:val="Soggetto commento Carattere"/>
    <w:basedOn w:val="TestocommentoCarattere"/>
    <w:link w:val="Soggettocommento"/>
    <w:uiPriority w:val="99"/>
    <w:semiHidden/>
    <w:rsid w:val="00341D12"/>
    <w:rPr>
      <w:rFonts w:ascii="Book Antiqua" w:eastAsia="Times New Roman" w:hAnsi="Book Antiqua" w:cs="Times New Roman"/>
      <w:b/>
      <w:bCs/>
      <w:sz w:val="20"/>
      <w:szCs w:val="20"/>
      <w:lang w:eastAsia="it-IT"/>
    </w:rPr>
  </w:style>
  <w:style w:type="paragraph" w:styleId="Intestazione">
    <w:name w:val="header"/>
    <w:basedOn w:val="Normale"/>
    <w:link w:val="IntestazioneCarattere"/>
    <w:uiPriority w:val="99"/>
    <w:unhideWhenUsed/>
    <w:rsid w:val="00544A47"/>
    <w:pPr>
      <w:tabs>
        <w:tab w:val="center" w:pos="4819"/>
        <w:tab w:val="right" w:pos="9638"/>
      </w:tabs>
    </w:pPr>
  </w:style>
  <w:style w:type="character" w:customStyle="1" w:styleId="IntestazioneCarattere">
    <w:name w:val="Intestazione Carattere"/>
    <w:basedOn w:val="Carpredefinitoparagrafo"/>
    <w:link w:val="Intestazione"/>
    <w:uiPriority w:val="99"/>
    <w:rsid w:val="00544A47"/>
    <w:rPr>
      <w:rFonts w:ascii="Book Antiqua" w:eastAsia="Times New Roman" w:hAnsi="Book Antiqua" w:cs="Times New Roman"/>
      <w:sz w:val="20"/>
      <w:szCs w:val="20"/>
      <w:lang w:eastAsia="it-IT"/>
    </w:rPr>
  </w:style>
  <w:style w:type="paragraph" w:styleId="Pidipagina">
    <w:name w:val="footer"/>
    <w:basedOn w:val="Normale"/>
    <w:link w:val="PidipaginaCarattere"/>
    <w:uiPriority w:val="99"/>
    <w:unhideWhenUsed/>
    <w:rsid w:val="00544A47"/>
    <w:pPr>
      <w:tabs>
        <w:tab w:val="center" w:pos="4819"/>
        <w:tab w:val="right" w:pos="9638"/>
      </w:tabs>
    </w:pPr>
  </w:style>
  <w:style w:type="character" w:customStyle="1" w:styleId="PidipaginaCarattere">
    <w:name w:val="Piè di pagina Carattere"/>
    <w:basedOn w:val="Carpredefinitoparagrafo"/>
    <w:link w:val="Pidipagina"/>
    <w:uiPriority w:val="99"/>
    <w:rsid w:val="00544A47"/>
    <w:rPr>
      <w:rFonts w:ascii="Book Antiqua" w:eastAsia="Times New Roman" w:hAnsi="Book Antiqua" w:cs="Times New Roman"/>
      <w:sz w:val="20"/>
      <w:szCs w:val="20"/>
      <w:lang w:eastAsia="it-IT"/>
    </w:rPr>
  </w:style>
  <w:style w:type="paragraph" w:styleId="Citazione">
    <w:name w:val="Quote"/>
    <w:basedOn w:val="Normale"/>
    <w:next w:val="Normale"/>
    <w:link w:val="CitazioneCarattere"/>
    <w:qFormat/>
    <w:rsid w:val="00F85881"/>
    <w:rPr>
      <w:i/>
      <w:iCs/>
      <w:color w:val="000000"/>
      <w:lang w:val="x-none" w:eastAsia="x-none"/>
    </w:rPr>
  </w:style>
  <w:style w:type="character" w:customStyle="1" w:styleId="CitazioneCarattere">
    <w:name w:val="Citazione Carattere"/>
    <w:basedOn w:val="Carpredefinitoparagrafo"/>
    <w:link w:val="Citazione"/>
    <w:rsid w:val="00F85881"/>
    <w:rPr>
      <w:rFonts w:ascii="Book Antiqua" w:eastAsia="Times New Roman" w:hAnsi="Book Antiqua" w:cs="Times New Roman"/>
      <w:i/>
      <w:iCs/>
      <w:color w:val="00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6734">
      <w:bodyDiv w:val="1"/>
      <w:marLeft w:val="0"/>
      <w:marRight w:val="0"/>
      <w:marTop w:val="0"/>
      <w:marBottom w:val="0"/>
      <w:divBdr>
        <w:top w:val="none" w:sz="0" w:space="0" w:color="auto"/>
        <w:left w:val="none" w:sz="0" w:space="0" w:color="auto"/>
        <w:bottom w:val="none" w:sz="0" w:space="0" w:color="auto"/>
        <w:right w:val="none" w:sz="0" w:space="0" w:color="auto"/>
      </w:divBdr>
    </w:div>
    <w:div w:id="560021821">
      <w:bodyDiv w:val="1"/>
      <w:marLeft w:val="0"/>
      <w:marRight w:val="0"/>
      <w:marTop w:val="0"/>
      <w:marBottom w:val="0"/>
      <w:divBdr>
        <w:top w:val="none" w:sz="0" w:space="0" w:color="auto"/>
        <w:left w:val="none" w:sz="0" w:space="0" w:color="auto"/>
        <w:bottom w:val="none" w:sz="0" w:space="0" w:color="auto"/>
        <w:right w:val="none" w:sz="0" w:space="0" w:color="auto"/>
      </w:divBdr>
    </w:div>
    <w:div w:id="616957312">
      <w:bodyDiv w:val="1"/>
      <w:marLeft w:val="0"/>
      <w:marRight w:val="0"/>
      <w:marTop w:val="0"/>
      <w:marBottom w:val="0"/>
      <w:divBdr>
        <w:top w:val="none" w:sz="0" w:space="0" w:color="auto"/>
        <w:left w:val="none" w:sz="0" w:space="0" w:color="auto"/>
        <w:bottom w:val="none" w:sz="0" w:space="0" w:color="auto"/>
        <w:right w:val="none" w:sz="0" w:space="0" w:color="auto"/>
      </w:divBdr>
    </w:div>
    <w:div w:id="1520466180">
      <w:bodyDiv w:val="1"/>
      <w:marLeft w:val="0"/>
      <w:marRight w:val="0"/>
      <w:marTop w:val="0"/>
      <w:marBottom w:val="0"/>
      <w:divBdr>
        <w:top w:val="none" w:sz="0" w:space="0" w:color="auto"/>
        <w:left w:val="none" w:sz="0" w:space="0" w:color="auto"/>
        <w:bottom w:val="none" w:sz="0" w:space="0" w:color="auto"/>
        <w:right w:val="none" w:sz="0" w:space="0" w:color="auto"/>
      </w:divBdr>
    </w:div>
    <w:div w:id="202894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1604</Words>
  <Characters>9148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 bagnoli</cp:lastModifiedBy>
  <cp:revision>9</cp:revision>
  <cp:lastPrinted>2018-01-24T10:05:00Z</cp:lastPrinted>
  <dcterms:created xsi:type="dcterms:W3CDTF">2018-01-24T10:05:00Z</dcterms:created>
  <dcterms:modified xsi:type="dcterms:W3CDTF">2018-01-26T18:37:00Z</dcterms:modified>
</cp:coreProperties>
</file>