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65FF5" w14:textId="65D8F974" w:rsidR="002A4D78" w:rsidRPr="00CA3A96" w:rsidRDefault="003E2042" w:rsidP="006A418A">
      <w:pPr>
        <w:jc w:val="center"/>
        <w:rPr>
          <w:b/>
          <w:bCs/>
          <w:lang w:val="it-IT"/>
        </w:rPr>
      </w:pPr>
      <w:r w:rsidRPr="00CA3A96">
        <w:rPr>
          <w:b/>
          <w:bCs/>
          <w:lang w:val="it-IT"/>
        </w:rPr>
        <w:t xml:space="preserve">Programma del </w:t>
      </w:r>
      <w:r w:rsidR="00CA3A96" w:rsidRPr="00CA3A96">
        <w:rPr>
          <w:b/>
          <w:bCs/>
          <w:lang w:val="it-IT"/>
        </w:rPr>
        <w:t>C</w:t>
      </w:r>
      <w:r w:rsidRPr="00CA3A96">
        <w:rPr>
          <w:b/>
          <w:bCs/>
          <w:lang w:val="it-IT"/>
        </w:rPr>
        <w:t xml:space="preserve">orso </w:t>
      </w:r>
      <w:proofErr w:type="spellStart"/>
      <w:r w:rsidRPr="00CA3A96">
        <w:rPr>
          <w:b/>
          <w:bCs/>
          <w:lang w:val="it-IT"/>
        </w:rPr>
        <w:t>Modern</w:t>
      </w:r>
      <w:proofErr w:type="spellEnd"/>
      <w:r w:rsidRPr="00CA3A96">
        <w:rPr>
          <w:b/>
          <w:bCs/>
          <w:lang w:val="it-IT"/>
        </w:rPr>
        <w:t xml:space="preserve"> Trends in </w:t>
      </w:r>
      <w:proofErr w:type="spellStart"/>
      <w:r w:rsidRPr="00CA3A96">
        <w:rPr>
          <w:b/>
          <w:bCs/>
          <w:lang w:val="it-IT"/>
        </w:rPr>
        <w:t>Chemistry</w:t>
      </w:r>
      <w:proofErr w:type="spellEnd"/>
      <w:r w:rsidRPr="00CA3A96">
        <w:rPr>
          <w:b/>
          <w:bCs/>
          <w:lang w:val="it-IT"/>
        </w:rPr>
        <w:t xml:space="preserve">, Industry and </w:t>
      </w:r>
      <w:r w:rsidR="006A418A" w:rsidRPr="00CA3A96">
        <w:rPr>
          <w:b/>
          <w:bCs/>
          <w:lang w:val="it-IT"/>
        </w:rPr>
        <w:t>Management</w:t>
      </w:r>
      <w:r w:rsidR="00CA3A96" w:rsidRPr="00CA3A96">
        <w:rPr>
          <w:b/>
          <w:bCs/>
          <w:lang w:val="it-IT"/>
        </w:rPr>
        <w:t xml:space="preserve"> della laurea magistrale in Chimica Advanced </w:t>
      </w:r>
      <w:proofErr w:type="spellStart"/>
      <w:r w:rsidR="00CA3A96" w:rsidRPr="00CA3A96">
        <w:rPr>
          <w:b/>
          <w:bCs/>
          <w:lang w:val="it-IT"/>
        </w:rPr>
        <w:t>Molecular</w:t>
      </w:r>
      <w:proofErr w:type="spellEnd"/>
      <w:r w:rsidR="00CA3A96" w:rsidRPr="00CA3A96">
        <w:rPr>
          <w:b/>
          <w:bCs/>
          <w:lang w:val="it-IT"/>
        </w:rPr>
        <w:t xml:space="preserve"> Sciences (Aula 186 del Dipartimento</w:t>
      </w:r>
      <w:r w:rsidR="00CA3A96">
        <w:rPr>
          <w:b/>
          <w:bCs/>
          <w:lang w:val="it-IT"/>
        </w:rPr>
        <w:t xml:space="preserve"> di Chimica)</w:t>
      </w:r>
    </w:p>
    <w:p w14:paraId="1C831EEF" w14:textId="54A2A356" w:rsidR="003E2042" w:rsidRDefault="003E2042">
      <w:pPr>
        <w:rPr>
          <w:lang w:val="it-IT"/>
        </w:rPr>
      </w:pPr>
      <w:r>
        <w:rPr>
          <w:lang w:val="it-IT"/>
        </w:rPr>
        <w:t xml:space="preserve">Tutti gli studenti dell’Università di Firenze (Triennali, magistrali, Dottorandi) possono seguire i seminari. Il numero dei partecipanti in aula è limitato </w:t>
      </w:r>
      <w:r w:rsidR="006A418A">
        <w:rPr>
          <w:lang w:val="it-IT"/>
        </w:rPr>
        <w:t>ma</w:t>
      </w:r>
      <w:r>
        <w:rPr>
          <w:lang w:val="it-IT"/>
        </w:rPr>
        <w:t xml:space="preserve"> tutti possono </w:t>
      </w:r>
      <w:r w:rsidR="006A418A">
        <w:rPr>
          <w:lang w:val="it-IT"/>
        </w:rPr>
        <w:t>partecipare on line. L’accesso è possibile attraverso MOODLE. Tutti coloro che hanno una matricola possono iscriversi alla piattaforma MOODLE (</w:t>
      </w:r>
      <w:hyperlink r:id="rId4" w:history="1">
        <w:r w:rsidR="006A418A" w:rsidRPr="00014F42">
          <w:rPr>
            <w:rStyle w:val="Hyperlink"/>
            <w:lang w:val="it-IT"/>
          </w:rPr>
          <w:t>https://e-l.unifi.it</w:t>
        </w:r>
      </w:hyperlink>
      <w:r w:rsidR="006A418A">
        <w:rPr>
          <w:lang w:val="it-IT"/>
        </w:rPr>
        <w:t xml:space="preserve">) e scegliere il corso. L’accesso al corso è libero e non viene richiesta chiave di accesso. </w:t>
      </w:r>
    </w:p>
    <w:p w14:paraId="67C0234C" w14:textId="0F203406" w:rsidR="006A418A" w:rsidRPr="003E2042" w:rsidRDefault="006A418A">
      <w:pPr>
        <w:rPr>
          <w:lang w:val="it-IT"/>
        </w:rPr>
      </w:pPr>
      <w:r>
        <w:rPr>
          <w:lang w:val="it-IT"/>
        </w:rPr>
        <w:t>Il corso (coordinatore Prof. And</w:t>
      </w:r>
      <w:r w:rsidR="00F1681A">
        <w:rPr>
          <w:lang w:val="it-IT"/>
        </w:rPr>
        <w:t>r</w:t>
      </w:r>
      <w:r>
        <w:rPr>
          <w:lang w:val="it-IT"/>
        </w:rPr>
        <w:t xml:space="preserve">ea </w:t>
      </w:r>
      <w:proofErr w:type="spellStart"/>
      <w:r>
        <w:rPr>
          <w:lang w:val="it-IT"/>
        </w:rPr>
        <w:t>Caneschi</w:t>
      </w:r>
      <w:proofErr w:type="spellEnd"/>
      <w:r>
        <w:rPr>
          <w:lang w:val="it-IT"/>
        </w:rPr>
        <w:t>) è composto da una serie di seminari che intendono offrire una panoramica di argomenti di interesse industriale, scientifico applicativo e manageriale.</w:t>
      </w:r>
    </w:p>
    <w:tbl>
      <w:tblPr>
        <w:tblStyle w:val="TableGrid"/>
        <w:tblW w:w="0" w:type="auto"/>
        <w:tblLook w:val="04A0" w:firstRow="1" w:lastRow="0" w:firstColumn="1" w:lastColumn="0" w:noHBand="0" w:noVBand="1"/>
      </w:tblPr>
      <w:tblGrid>
        <w:gridCol w:w="1685"/>
        <w:gridCol w:w="1721"/>
        <w:gridCol w:w="2533"/>
        <w:gridCol w:w="924"/>
        <w:gridCol w:w="924"/>
        <w:gridCol w:w="1229"/>
      </w:tblGrid>
      <w:tr w:rsidR="00CA3A96" w:rsidRPr="003E2042" w14:paraId="01321116" w14:textId="77777777" w:rsidTr="00AE4FEC">
        <w:trPr>
          <w:trHeight w:val="795"/>
        </w:trPr>
        <w:tc>
          <w:tcPr>
            <w:tcW w:w="1685" w:type="dxa"/>
            <w:shd w:val="clear" w:color="auto" w:fill="DEEAF6" w:themeFill="accent5" w:themeFillTint="33"/>
            <w:noWrap/>
            <w:hideMark/>
          </w:tcPr>
          <w:p w14:paraId="2EABB3C8" w14:textId="77777777" w:rsidR="003E2042" w:rsidRPr="003E2042" w:rsidRDefault="003E2042">
            <w:r w:rsidRPr="003E2042">
              <w:t xml:space="preserve">Massimo </w:t>
            </w:r>
            <w:proofErr w:type="spellStart"/>
            <w:r w:rsidRPr="003E2042">
              <w:t>Chindemi</w:t>
            </w:r>
            <w:proofErr w:type="spellEnd"/>
          </w:p>
        </w:tc>
        <w:tc>
          <w:tcPr>
            <w:tcW w:w="1721" w:type="dxa"/>
            <w:shd w:val="clear" w:color="auto" w:fill="DEEAF6" w:themeFill="accent5" w:themeFillTint="33"/>
            <w:noWrap/>
            <w:hideMark/>
          </w:tcPr>
          <w:p w14:paraId="0C1CCDE3" w14:textId="77777777" w:rsidR="003E2042" w:rsidRPr="003E2042" w:rsidRDefault="003E2042">
            <w:r w:rsidRPr="003E2042">
              <w:t>ENI</w:t>
            </w:r>
          </w:p>
        </w:tc>
        <w:tc>
          <w:tcPr>
            <w:tcW w:w="2533" w:type="dxa"/>
            <w:shd w:val="clear" w:color="auto" w:fill="DEEAF6" w:themeFill="accent5" w:themeFillTint="33"/>
            <w:hideMark/>
          </w:tcPr>
          <w:p w14:paraId="481322DB" w14:textId="77777777" w:rsidR="003E2042" w:rsidRPr="003E2042" w:rsidRDefault="003E2042">
            <w:r w:rsidRPr="003E2042">
              <w:t>The technology leverage towards the decarbonization: the priority areas for Eni’s R&amp;D</w:t>
            </w:r>
          </w:p>
        </w:tc>
        <w:tc>
          <w:tcPr>
            <w:tcW w:w="924" w:type="dxa"/>
            <w:shd w:val="clear" w:color="auto" w:fill="DEEAF6" w:themeFill="accent5" w:themeFillTint="33"/>
            <w:noWrap/>
            <w:hideMark/>
          </w:tcPr>
          <w:p w14:paraId="212CF78A" w14:textId="77777777" w:rsidR="003E2042" w:rsidRPr="003E2042" w:rsidRDefault="003E2042" w:rsidP="003E2042">
            <w:r w:rsidRPr="003E2042">
              <w:t>07-ott</w:t>
            </w:r>
          </w:p>
        </w:tc>
        <w:tc>
          <w:tcPr>
            <w:tcW w:w="924" w:type="dxa"/>
            <w:shd w:val="clear" w:color="auto" w:fill="DEEAF6" w:themeFill="accent5" w:themeFillTint="33"/>
            <w:noWrap/>
            <w:hideMark/>
          </w:tcPr>
          <w:p w14:paraId="552123A7" w14:textId="77777777" w:rsidR="003E2042" w:rsidRPr="003E2042" w:rsidRDefault="003E2042">
            <w:r w:rsidRPr="003E2042">
              <w:t>merc</w:t>
            </w:r>
          </w:p>
        </w:tc>
        <w:tc>
          <w:tcPr>
            <w:tcW w:w="1229" w:type="dxa"/>
            <w:shd w:val="clear" w:color="auto" w:fill="DEEAF6" w:themeFill="accent5" w:themeFillTint="33"/>
            <w:noWrap/>
            <w:hideMark/>
          </w:tcPr>
          <w:p w14:paraId="7361922F" w14:textId="77777777" w:rsidR="003E2042" w:rsidRPr="003E2042" w:rsidRDefault="003E2042">
            <w:r w:rsidRPr="003E2042">
              <w:t>11:30-13:00</w:t>
            </w:r>
          </w:p>
        </w:tc>
      </w:tr>
      <w:tr w:rsidR="00CA3A96" w:rsidRPr="003E2042" w14:paraId="76855083" w14:textId="77777777" w:rsidTr="00AE4FEC">
        <w:trPr>
          <w:trHeight w:val="1870"/>
        </w:trPr>
        <w:tc>
          <w:tcPr>
            <w:tcW w:w="1685" w:type="dxa"/>
            <w:noWrap/>
            <w:hideMark/>
          </w:tcPr>
          <w:p w14:paraId="78C61DC7" w14:textId="77777777" w:rsidR="003E2042" w:rsidRPr="003E2042" w:rsidRDefault="003E2042">
            <w:r w:rsidRPr="003E2042">
              <w:t xml:space="preserve">Fabio </w:t>
            </w:r>
            <w:proofErr w:type="spellStart"/>
            <w:r w:rsidRPr="003E2042">
              <w:t>Masi</w:t>
            </w:r>
            <w:proofErr w:type="spellEnd"/>
          </w:p>
        </w:tc>
        <w:tc>
          <w:tcPr>
            <w:tcW w:w="1721" w:type="dxa"/>
            <w:noWrap/>
            <w:hideMark/>
          </w:tcPr>
          <w:p w14:paraId="6371629D" w14:textId="77777777" w:rsidR="003E2042" w:rsidRPr="003E2042" w:rsidRDefault="003E2042">
            <w:r w:rsidRPr="003E2042">
              <w:t>IRIDRA</w:t>
            </w:r>
          </w:p>
        </w:tc>
        <w:tc>
          <w:tcPr>
            <w:tcW w:w="2533" w:type="dxa"/>
            <w:hideMark/>
          </w:tcPr>
          <w:p w14:paraId="0FE10811" w14:textId="7275AE29" w:rsidR="003E2042" w:rsidRPr="003E2042" w:rsidRDefault="003E2042">
            <w:r w:rsidRPr="003E2042">
              <w:t>Biogeochemical cycles decoupling in the industrialised era - Water scarcity - POPs around the planet - The "flush &amp; forget" approach</w:t>
            </w:r>
          </w:p>
        </w:tc>
        <w:tc>
          <w:tcPr>
            <w:tcW w:w="924" w:type="dxa"/>
            <w:noWrap/>
            <w:hideMark/>
          </w:tcPr>
          <w:p w14:paraId="46FF1E49" w14:textId="77777777" w:rsidR="003E2042" w:rsidRPr="003E2042" w:rsidRDefault="003E2042" w:rsidP="003E2042">
            <w:r w:rsidRPr="003E2042">
              <w:t>09-ott</w:t>
            </w:r>
          </w:p>
        </w:tc>
        <w:tc>
          <w:tcPr>
            <w:tcW w:w="924" w:type="dxa"/>
            <w:noWrap/>
            <w:hideMark/>
          </w:tcPr>
          <w:p w14:paraId="4439B381" w14:textId="77777777" w:rsidR="003E2042" w:rsidRPr="003E2042" w:rsidRDefault="003E2042">
            <w:proofErr w:type="spellStart"/>
            <w:r w:rsidRPr="003E2042">
              <w:t>ven</w:t>
            </w:r>
            <w:proofErr w:type="spellEnd"/>
          </w:p>
        </w:tc>
        <w:tc>
          <w:tcPr>
            <w:tcW w:w="1229" w:type="dxa"/>
            <w:noWrap/>
            <w:hideMark/>
          </w:tcPr>
          <w:p w14:paraId="74A845A9" w14:textId="77777777" w:rsidR="003E2042" w:rsidRPr="003E2042" w:rsidRDefault="003E2042">
            <w:r w:rsidRPr="003E2042">
              <w:t>10.00-11.30</w:t>
            </w:r>
          </w:p>
        </w:tc>
      </w:tr>
      <w:tr w:rsidR="00CA3A96" w:rsidRPr="003E2042" w14:paraId="31B2323D" w14:textId="77777777" w:rsidTr="00AE4FEC">
        <w:trPr>
          <w:trHeight w:val="1005"/>
        </w:trPr>
        <w:tc>
          <w:tcPr>
            <w:tcW w:w="1685" w:type="dxa"/>
            <w:noWrap/>
            <w:hideMark/>
          </w:tcPr>
          <w:p w14:paraId="736EB5FC" w14:textId="77777777" w:rsidR="003E2042" w:rsidRPr="003E2042" w:rsidRDefault="003E2042">
            <w:r w:rsidRPr="003E2042">
              <w:t xml:space="preserve">Sabrina </w:t>
            </w:r>
            <w:proofErr w:type="spellStart"/>
            <w:r w:rsidRPr="003E2042">
              <w:t>Conoci</w:t>
            </w:r>
            <w:proofErr w:type="spellEnd"/>
          </w:p>
        </w:tc>
        <w:tc>
          <w:tcPr>
            <w:tcW w:w="1721" w:type="dxa"/>
            <w:noWrap/>
            <w:hideMark/>
          </w:tcPr>
          <w:p w14:paraId="7948833F" w14:textId="67B51618" w:rsidR="003E2042" w:rsidRPr="003E2042" w:rsidRDefault="003E2042">
            <w:r w:rsidRPr="003E2042">
              <w:t>ST</w:t>
            </w:r>
            <w:r w:rsidR="00CA3A96">
              <w:t xml:space="preserve"> </w:t>
            </w:r>
            <w:proofErr w:type="spellStart"/>
            <w:r w:rsidRPr="003E2042">
              <w:t>Microel</w:t>
            </w:r>
            <w:proofErr w:type="spellEnd"/>
            <w:r w:rsidR="00CA3A96">
              <w:t>.</w:t>
            </w:r>
          </w:p>
        </w:tc>
        <w:tc>
          <w:tcPr>
            <w:tcW w:w="2533" w:type="dxa"/>
            <w:hideMark/>
          </w:tcPr>
          <w:p w14:paraId="6DE00E15" w14:textId="77777777" w:rsidR="003E2042" w:rsidRPr="003E2042" w:rsidRDefault="003E2042">
            <w:r w:rsidRPr="003E2042">
              <w:t>Organization and Management of the R&amp;D Process in the Industry - 1</w:t>
            </w:r>
          </w:p>
        </w:tc>
        <w:tc>
          <w:tcPr>
            <w:tcW w:w="924" w:type="dxa"/>
            <w:noWrap/>
            <w:hideMark/>
          </w:tcPr>
          <w:p w14:paraId="478921C2" w14:textId="77777777" w:rsidR="003E2042" w:rsidRPr="003E2042" w:rsidRDefault="003E2042" w:rsidP="003E2042">
            <w:r w:rsidRPr="003E2042">
              <w:t>13-ott</w:t>
            </w:r>
          </w:p>
        </w:tc>
        <w:tc>
          <w:tcPr>
            <w:tcW w:w="924" w:type="dxa"/>
            <w:noWrap/>
            <w:hideMark/>
          </w:tcPr>
          <w:p w14:paraId="72E0D921" w14:textId="77777777" w:rsidR="003E2042" w:rsidRPr="003E2042" w:rsidRDefault="003E2042">
            <w:r w:rsidRPr="003E2042">
              <w:t>mart</w:t>
            </w:r>
          </w:p>
        </w:tc>
        <w:tc>
          <w:tcPr>
            <w:tcW w:w="1229" w:type="dxa"/>
            <w:noWrap/>
            <w:hideMark/>
          </w:tcPr>
          <w:p w14:paraId="36F6B608" w14:textId="77777777" w:rsidR="003E2042" w:rsidRPr="003E2042" w:rsidRDefault="003E2042">
            <w:r w:rsidRPr="003E2042">
              <w:t>14.00-16.00</w:t>
            </w:r>
          </w:p>
        </w:tc>
      </w:tr>
      <w:tr w:rsidR="00CA3A96" w:rsidRPr="003E2042" w14:paraId="1FA49647" w14:textId="77777777" w:rsidTr="00AE4FEC">
        <w:trPr>
          <w:trHeight w:val="1005"/>
        </w:trPr>
        <w:tc>
          <w:tcPr>
            <w:tcW w:w="1685" w:type="dxa"/>
            <w:noWrap/>
            <w:hideMark/>
          </w:tcPr>
          <w:p w14:paraId="1C3E2621" w14:textId="77777777" w:rsidR="003E2042" w:rsidRPr="003E2042" w:rsidRDefault="003E2042">
            <w:r w:rsidRPr="003E2042">
              <w:t xml:space="preserve">Sabrina </w:t>
            </w:r>
            <w:proofErr w:type="spellStart"/>
            <w:r w:rsidRPr="003E2042">
              <w:t>Conoci</w:t>
            </w:r>
            <w:proofErr w:type="spellEnd"/>
          </w:p>
        </w:tc>
        <w:tc>
          <w:tcPr>
            <w:tcW w:w="1721" w:type="dxa"/>
            <w:noWrap/>
            <w:hideMark/>
          </w:tcPr>
          <w:p w14:paraId="17497CE8" w14:textId="21F5A484" w:rsidR="003E2042" w:rsidRPr="003E2042" w:rsidRDefault="003E2042">
            <w:r w:rsidRPr="003E2042">
              <w:t>ST</w:t>
            </w:r>
            <w:r w:rsidR="00CA3A96">
              <w:t xml:space="preserve"> </w:t>
            </w:r>
            <w:proofErr w:type="spellStart"/>
            <w:r w:rsidRPr="003E2042">
              <w:t>Microel</w:t>
            </w:r>
            <w:proofErr w:type="spellEnd"/>
            <w:r w:rsidR="00CA3A96">
              <w:t>.</w:t>
            </w:r>
          </w:p>
        </w:tc>
        <w:tc>
          <w:tcPr>
            <w:tcW w:w="2533" w:type="dxa"/>
            <w:hideMark/>
          </w:tcPr>
          <w:p w14:paraId="79499D9B" w14:textId="77777777" w:rsidR="003E2042" w:rsidRPr="003E2042" w:rsidRDefault="003E2042">
            <w:r w:rsidRPr="003E2042">
              <w:t>Organization and Management of the R&amp;D Process in the Industry - 2</w:t>
            </w:r>
          </w:p>
        </w:tc>
        <w:tc>
          <w:tcPr>
            <w:tcW w:w="924" w:type="dxa"/>
            <w:noWrap/>
            <w:hideMark/>
          </w:tcPr>
          <w:p w14:paraId="18302E89" w14:textId="77777777" w:rsidR="003E2042" w:rsidRPr="003E2042" w:rsidRDefault="003E2042" w:rsidP="003E2042">
            <w:r w:rsidRPr="003E2042">
              <w:t>14-ott</w:t>
            </w:r>
          </w:p>
        </w:tc>
        <w:tc>
          <w:tcPr>
            <w:tcW w:w="924" w:type="dxa"/>
            <w:noWrap/>
            <w:hideMark/>
          </w:tcPr>
          <w:p w14:paraId="0B75EE8D" w14:textId="77777777" w:rsidR="003E2042" w:rsidRPr="003E2042" w:rsidRDefault="003E2042">
            <w:r w:rsidRPr="003E2042">
              <w:t>merc</w:t>
            </w:r>
          </w:p>
        </w:tc>
        <w:tc>
          <w:tcPr>
            <w:tcW w:w="1229" w:type="dxa"/>
            <w:noWrap/>
            <w:hideMark/>
          </w:tcPr>
          <w:p w14:paraId="464D5437" w14:textId="77777777" w:rsidR="003E2042" w:rsidRPr="003E2042" w:rsidRDefault="003E2042">
            <w:r w:rsidRPr="003E2042">
              <w:t>10.30-12.00</w:t>
            </w:r>
          </w:p>
        </w:tc>
      </w:tr>
      <w:tr w:rsidR="00CA3A96" w:rsidRPr="003E2042" w14:paraId="16FEC753" w14:textId="77777777" w:rsidTr="00AE4FEC">
        <w:trPr>
          <w:trHeight w:val="1005"/>
        </w:trPr>
        <w:tc>
          <w:tcPr>
            <w:tcW w:w="1685" w:type="dxa"/>
            <w:noWrap/>
            <w:hideMark/>
          </w:tcPr>
          <w:p w14:paraId="0825E289" w14:textId="77777777" w:rsidR="003E2042" w:rsidRPr="003E2042" w:rsidRDefault="003E2042">
            <w:r w:rsidRPr="003E2042">
              <w:t xml:space="preserve">Fabio </w:t>
            </w:r>
            <w:proofErr w:type="spellStart"/>
            <w:r w:rsidRPr="003E2042">
              <w:t>Masi</w:t>
            </w:r>
            <w:proofErr w:type="spellEnd"/>
          </w:p>
        </w:tc>
        <w:tc>
          <w:tcPr>
            <w:tcW w:w="1721" w:type="dxa"/>
            <w:noWrap/>
            <w:hideMark/>
          </w:tcPr>
          <w:p w14:paraId="307052D9" w14:textId="77777777" w:rsidR="003E2042" w:rsidRPr="003E2042" w:rsidRDefault="003E2042">
            <w:r w:rsidRPr="003E2042">
              <w:t>IRIDRA</w:t>
            </w:r>
          </w:p>
        </w:tc>
        <w:tc>
          <w:tcPr>
            <w:tcW w:w="2533" w:type="dxa"/>
            <w:hideMark/>
          </w:tcPr>
          <w:p w14:paraId="602727B2" w14:textId="7CFC07DA" w:rsidR="003E2042" w:rsidRPr="003E2042" w:rsidRDefault="003E2042">
            <w:r w:rsidRPr="003E2042">
              <w:t>Sustainable Water Management - Nature Based Solutions - Green Infrastructures</w:t>
            </w:r>
          </w:p>
        </w:tc>
        <w:tc>
          <w:tcPr>
            <w:tcW w:w="924" w:type="dxa"/>
            <w:noWrap/>
            <w:hideMark/>
          </w:tcPr>
          <w:p w14:paraId="592AC1D6" w14:textId="77777777" w:rsidR="003E2042" w:rsidRPr="003E2042" w:rsidRDefault="003E2042" w:rsidP="003E2042">
            <w:r w:rsidRPr="003E2042">
              <w:t>16-ott</w:t>
            </w:r>
          </w:p>
        </w:tc>
        <w:tc>
          <w:tcPr>
            <w:tcW w:w="924" w:type="dxa"/>
            <w:noWrap/>
            <w:hideMark/>
          </w:tcPr>
          <w:p w14:paraId="585B1757" w14:textId="77777777" w:rsidR="003E2042" w:rsidRPr="003E2042" w:rsidRDefault="003E2042">
            <w:proofErr w:type="spellStart"/>
            <w:r w:rsidRPr="003E2042">
              <w:t>ven</w:t>
            </w:r>
            <w:proofErr w:type="spellEnd"/>
          </w:p>
        </w:tc>
        <w:tc>
          <w:tcPr>
            <w:tcW w:w="1229" w:type="dxa"/>
            <w:noWrap/>
            <w:hideMark/>
          </w:tcPr>
          <w:p w14:paraId="399B5453" w14:textId="77777777" w:rsidR="003E2042" w:rsidRPr="003E2042" w:rsidRDefault="003E2042">
            <w:r w:rsidRPr="003E2042">
              <w:t>10.00-11.30</w:t>
            </w:r>
          </w:p>
        </w:tc>
      </w:tr>
      <w:tr w:rsidR="00CA3A96" w:rsidRPr="003E2042" w14:paraId="72F55715" w14:textId="77777777" w:rsidTr="00AE4FEC">
        <w:trPr>
          <w:trHeight w:val="300"/>
        </w:trPr>
        <w:tc>
          <w:tcPr>
            <w:tcW w:w="1685" w:type="dxa"/>
            <w:noWrap/>
            <w:hideMark/>
          </w:tcPr>
          <w:p w14:paraId="47318675" w14:textId="77777777" w:rsidR="003E2042" w:rsidRPr="003E2042" w:rsidRDefault="003E2042">
            <w:r w:rsidRPr="003E2042">
              <w:t xml:space="preserve">Laura </w:t>
            </w:r>
            <w:proofErr w:type="spellStart"/>
            <w:r w:rsidRPr="003E2042">
              <w:t>Zanibelli</w:t>
            </w:r>
            <w:proofErr w:type="spellEnd"/>
          </w:p>
        </w:tc>
        <w:tc>
          <w:tcPr>
            <w:tcW w:w="1721" w:type="dxa"/>
            <w:noWrap/>
            <w:hideMark/>
          </w:tcPr>
          <w:p w14:paraId="51FFFF09" w14:textId="77777777" w:rsidR="003E2042" w:rsidRPr="003E2042" w:rsidRDefault="003E2042">
            <w:r w:rsidRPr="003E2042">
              <w:t>ENI</w:t>
            </w:r>
          </w:p>
        </w:tc>
        <w:tc>
          <w:tcPr>
            <w:tcW w:w="2533" w:type="dxa"/>
            <w:hideMark/>
          </w:tcPr>
          <w:p w14:paraId="64E7CF83" w14:textId="77777777" w:rsidR="003E2042" w:rsidRPr="003E2042" w:rsidRDefault="003E2042">
            <w:r w:rsidRPr="003E2042">
              <w:t xml:space="preserve">IP strategy &amp; </w:t>
            </w:r>
            <w:proofErr w:type="spellStart"/>
            <w:r w:rsidRPr="003E2042">
              <w:t>valorization</w:t>
            </w:r>
            <w:proofErr w:type="spellEnd"/>
          </w:p>
        </w:tc>
        <w:tc>
          <w:tcPr>
            <w:tcW w:w="924" w:type="dxa"/>
            <w:noWrap/>
            <w:hideMark/>
          </w:tcPr>
          <w:p w14:paraId="2C10CD3A" w14:textId="77777777" w:rsidR="003E2042" w:rsidRPr="003E2042" w:rsidRDefault="003E2042" w:rsidP="003E2042">
            <w:r w:rsidRPr="003E2042">
              <w:t>19-ott</w:t>
            </w:r>
          </w:p>
        </w:tc>
        <w:tc>
          <w:tcPr>
            <w:tcW w:w="924" w:type="dxa"/>
            <w:noWrap/>
            <w:hideMark/>
          </w:tcPr>
          <w:p w14:paraId="1B9DEE7B" w14:textId="77777777" w:rsidR="003E2042" w:rsidRPr="003E2042" w:rsidRDefault="003E2042">
            <w:proofErr w:type="spellStart"/>
            <w:r w:rsidRPr="003E2042">
              <w:t>lun</w:t>
            </w:r>
            <w:proofErr w:type="spellEnd"/>
          </w:p>
        </w:tc>
        <w:tc>
          <w:tcPr>
            <w:tcW w:w="1229" w:type="dxa"/>
            <w:noWrap/>
            <w:hideMark/>
          </w:tcPr>
          <w:p w14:paraId="14D2B84E" w14:textId="77777777" w:rsidR="003E2042" w:rsidRPr="003E2042" w:rsidRDefault="003E2042">
            <w:r w:rsidRPr="003E2042">
              <w:t>14:00-15:30</w:t>
            </w:r>
          </w:p>
        </w:tc>
      </w:tr>
      <w:tr w:rsidR="00CA3A96" w:rsidRPr="003E2042" w14:paraId="7899AB4A" w14:textId="77777777" w:rsidTr="00AE4FEC">
        <w:trPr>
          <w:trHeight w:val="300"/>
        </w:trPr>
        <w:tc>
          <w:tcPr>
            <w:tcW w:w="1685" w:type="dxa"/>
            <w:noWrap/>
            <w:hideMark/>
          </w:tcPr>
          <w:p w14:paraId="491ABD29" w14:textId="77777777" w:rsidR="003E2042" w:rsidRPr="003E2042" w:rsidRDefault="003E2042">
            <w:r w:rsidRPr="003E2042">
              <w:t>Carlo Costa</w:t>
            </w:r>
          </w:p>
        </w:tc>
        <w:tc>
          <w:tcPr>
            <w:tcW w:w="1721" w:type="dxa"/>
            <w:noWrap/>
            <w:hideMark/>
          </w:tcPr>
          <w:p w14:paraId="21D7A38A" w14:textId="77777777" w:rsidR="003E2042" w:rsidRPr="003E2042" w:rsidRDefault="003E2042">
            <w:r w:rsidRPr="003E2042">
              <w:t>ENI</w:t>
            </w:r>
          </w:p>
        </w:tc>
        <w:tc>
          <w:tcPr>
            <w:tcW w:w="2533" w:type="dxa"/>
            <w:hideMark/>
          </w:tcPr>
          <w:p w14:paraId="68A9B035" w14:textId="6BC63053" w:rsidR="003E2042" w:rsidRPr="003E2042" w:rsidRDefault="003E2042">
            <w:r w:rsidRPr="003E2042">
              <w:t>IP protection: Patents and Freedom to Operate</w:t>
            </w:r>
          </w:p>
        </w:tc>
        <w:tc>
          <w:tcPr>
            <w:tcW w:w="924" w:type="dxa"/>
            <w:noWrap/>
            <w:hideMark/>
          </w:tcPr>
          <w:p w14:paraId="50D9E19B" w14:textId="77777777" w:rsidR="003E2042" w:rsidRPr="003E2042" w:rsidRDefault="003E2042" w:rsidP="003E2042">
            <w:r w:rsidRPr="003E2042">
              <w:t>21-ott</w:t>
            </w:r>
          </w:p>
        </w:tc>
        <w:tc>
          <w:tcPr>
            <w:tcW w:w="924" w:type="dxa"/>
            <w:noWrap/>
            <w:hideMark/>
          </w:tcPr>
          <w:p w14:paraId="51B0D6EB" w14:textId="77777777" w:rsidR="003E2042" w:rsidRPr="003E2042" w:rsidRDefault="003E2042">
            <w:r w:rsidRPr="003E2042">
              <w:t>merc</w:t>
            </w:r>
          </w:p>
        </w:tc>
        <w:tc>
          <w:tcPr>
            <w:tcW w:w="1229" w:type="dxa"/>
            <w:noWrap/>
            <w:hideMark/>
          </w:tcPr>
          <w:p w14:paraId="0831C686" w14:textId="77777777" w:rsidR="003E2042" w:rsidRPr="003E2042" w:rsidRDefault="003E2042">
            <w:r w:rsidRPr="003E2042">
              <w:t>11:30-13:00</w:t>
            </w:r>
          </w:p>
        </w:tc>
      </w:tr>
      <w:tr w:rsidR="00CA3A96" w:rsidRPr="003E2042" w14:paraId="5C8E31A2" w14:textId="77777777" w:rsidTr="00AE4FEC">
        <w:trPr>
          <w:trHeight w:val="600"/>
        </w:trPr>
        <w:tc>
          <w:tcPr>
            <w:tcW w:w="1685" w:type="dxa"/>
            <w:noWrap/>
            <w:hideMark/>
          </w:tcPr>
          <w:p w14:paraId="3A4D20F5" w14:textId="77777777" w:rsidR="003E2042" w:rsidRPr="003E2042" w:rsidRDefault="003E2042">
            <w:r w:rsidRPr="003E2042">
              <w:t xml:space="preserve">Gianni </w:t>
            </w:r>
            <w:proofErr w:type="spellStart"/>
            <w:r w:rsidRPr="003E2042">
              <w:t>Girotti</w:t>
            </w:r>
            <w:proofErr w:type="spellEnd"/>
          </w:p>
        </w:tc>
        <w:tc>
          <w:tcPr>
            <w:tcW w:w="1721" w:type="dxa"/>
            <w:noWrap/>
            <w:hideMark/>
          </w:tcPr>
          <w:p w14:paraId="3BF62036" w14:textId="77777777" w:rsidR="003E2042" w:rsidRPr="003E2042" w:rsidRDefault="003E2042">
            <w:proofErr w:type="spellStart"/>
            <w:r w:rsidRPr="003E2042">
              <w:t>Versalis</w:t>
            </w:r>
            <w:proofErr w:type="spellEnd"/>
            <w:r w:rsidRPr="003E2042">
              <w:t xml:space="preserve"> / CEFIC</w:t>
            </w:r>
          </w:p>
        </w:tc>
        <w:tc>
          <w:tcPr>
            <w:tcW w:w="2533" w:type="dxa"/>
            <w:hideMark/>
          </w:tcPr>
          <w:p w14:paraId="6C3E7CD9" w14:textId="77777777" w:rsidR="003E2042" w:rsidRPr="003E2042" w:rsidRDefault="003E2042">
            <w:r w:rsidRPr="003E2042">
              <w:t xml:space="preserve">Bioeconomy in the Green deal and how to develop Bio-based products market </w:t>
            </w:r>
          </w:p>
        </w:tc>
        <w:tc>
          <w:tcPr>
            <w:tcW w:w="924" w:type="dxa"/>
            <w:noWrap/>
            <w:hideMark/>
          </w:tcPr>
          <w:p w14:paraId="34488ABE" w14:textId="77777777" w:rsidR="003E2042" w:rsidRPr="003E2042" w:rsidRDefault="003E2042" w:rsidP="003E2042">
            <w:r w:rsidRPr="003E2042">
              <w:t>23-ott</w:t>
            </w:r>
          </w:p>
        </w:tc>
        <w:tc>
          <w:tcPr>
            <w:tcW w:w="924" w:type="dxa"/>
            <w:noWrap/>
            <w:hideMark/>
          </w:tcPr>
          <w:p w14:paraId="5DFF62E1" w14:textId="77777777" w:rsidR="003E2042" w:rsidRPr="003E2042" w:rsidRDefault="003E2042">
            <w:proofErr w:type="spellStart"/>
            <w:r w:rsidRPr="003E2042">
              <w:t>ven</w:t>
            </w:r>
            <w:proofErr w:type="spellEnd"/>
          </w:p>
        </w:tc>
        <w:tc>
          <w:tcPr>
            <w:tcW w:w="1229" w:type="dxa"/>
            <w:noWrap/>
            <w:hideMark/>
          </w:tcPr>
          <w:p w14:paraId="298132FF" w14:textId="77777777" w:rsidR="003E2042" w:rsidRPr="003E2042" w:rsidRDefault="003E2042">
            <w:r w:rsidRPr="003E2042">
              <w:t>09:00-11:30</w:t>
            </w:r>
          </w:p>
        </w:tc>
      </w:tr>
      <w:tr w:rsidR="00CA3A96" w:rsidRPr="003E2042" w14:paraId="036CEA7E" w14:textId="77777777" w:rsidTr="00AE4FEC">
        <w:trPr>
          <w:trHeight w:val="300"/>
        </w:trPr>
        <w:tc>
          <w:tcPr>
            <w:tcW w:w="1685" w:type="dxa"/>
            <w:noWrap/>
            <w:hideMark/>
          </w:tcPr>
          <w:p w14:paraId="5612FB40" w14:textId="77777777" w:rsidR="003E2042" w:rsidRPr="003E2042" w:rsidRDefault="003E2042">
            <w:r w:rsidRPr="003E2042">
              <w:t xml:space="preserve">Laura </w:t>
            </w:r>
            <w:proofErr w:type="spellStart"/>
            <w:r w:rsidRPr="003E2042">
              <w:t>Meda</w:t>
            </w:r>
            <w:proofErr w:type="spellEnd"/>
          </w:p>
        </w:tc>
        <w:tc>
          <w:tcPr>
            <w:tcW w:w="1721" w:type="dxa"/>
            <w:noWrap/>
            <w:hideMark/>
          </w:tcPr>
          <w:p w14:paraId="313DB991" w14:textId="77777777" w:rsidR="003E2042" w:rsidRPr="003E2042" w:rsidRDefault="003E2042">
            <w:r w:rsidRPr="003E2042">
              <w:t>ENI</w:t>
            </w:r>
          </w:p>
        </w:tc>
        <w:tc>
          <w:tcPr>
            <w:tcW w:w="2533" w:type="dxa"/>
            <w:hideMark/>
          </w:tcPr>
          <w:p w14:paraId="2804B80F" w14:textId="77777777" w:rsidR="003E2042" w:rsidRPr="003E2042" w:rsidRDefault="003E2042">
            <w:r w:rsidRPr="003E2042">
              <w:t xml:space="preserve">How the electrical energy can be stored? </w:t>
            </w:r>
          </w:p>
        </w:tc>
        <w:tc>
          <w:tcPr>
            <w:tcW w:w="924" w:type="dxa"/>
            <w:noWrap/>
            <w:hideMark/>
          </w:tcPr>
          <w:p w14:paraId="5815DCC2" w14:textId="77777777" w:rsidR="003E2042" w:rsidRPr="003E2042" w:rsidRDefault="003E2042" w:rsidP="003E2042">
            <w:r w:rsidRPr="003E2042">
              <w:t>27-ott</w:t>
            </w:r>
          </w:p>
        </w:tc>
        <w:tc>
          <w:tcPr>
            <w:tcW w:w="924" w:type="dxa"/>
            <w:noWrap/>
            <w:hideMark/>
          </w:tcPr>
          <w:p w14:paraId="59C2D8FD" w14:textId="77777777" w:rsidR="003E2042" w:rsidRPr="003E2042" w:rsidRDefault="003E2042">
            <w:r w:rsidRPr="003E2042">
              <w:t>mart</w:t>
            </w:r>
          </w:p>
        </w:tc>
        <w:tc>
          <w:tcPr>
            <w:tcW w:w="1229" w:type="dxa"/>
            <w:noWrap/>
            <w:hideMark/>
          </w:tcPr>
          <w:p w14:paraId="230B4BF0" w14:textId="77777777" w:rsidR="003E2042" w:rsidRPr="003E2042" w:rsidRDefault="003E2042">
            <w:r w:rsidRPr="003E2042">
              <w:t>14:00-15:30</w:t>
            </w:r>
          </w:p>
        </w:tc>
      </w:tr>
      <w:tr w:rsidR="00CA3A96" w:rsidRPr="003E2042" w14:paraId="06A74803" w14:textId="77777777" w:rsidTr="00AE4FEC">
        <w:trPr>
          <w:trHeight w:val="600"/>
        </w:trPr>
        <w:tc>
          <w:tcPr>
            <w:tcW w:w="1685" w:type="dxa"/>
            <w:noWrap/>
            <w:hideMark/>
          </w:tcPr>
          <w:p w14:paraId="046C8F03" w14:textId="77777777" w:rsidR="003E2042" w:rsidRPr="003E2042" w:rsidRDefault="003E2042">
            <w:r w:rsidRPr="003E2042">
              <w:t xml:space="preserve">Fabio </w:t>
            </w:r>
            <w:proofErr w:type="spellStart"/>
            <w:r w:rsidRPr="003E2042">
              <w:t>Masi</w:t>
            </w:r>
            <w:proofErr w:type="spellEnd"/>
          </w:p>
        </w:tc>
        <w:tc>
          <w:tcPr>
            <w:tcW w:w="1721" w:type="dxa"/>
            <w:noWrap/>
            <w:hideMark/>
          </w:tcPr>
          <w:p w14:paraId="53B71226" w14:textId="77777777" w:rsidR="003E2042" w:rsidRPr="003E2042" w:rsidRDefault="003E2042">
            <w:r w:rsidRPr="003E2042">
              <w:t>IRIDRA</w:t>
            </w:r>
          </w:p>
        </w:tc>
        <w:tc>
          <w:tcPr>
            <w:tcW w:w="2533" w:type="dxa"/>
            <w:hideMark/>
          </w:tcPr>
          <w:p w14:paraId="31400E27" w14:textId="386B6EA3" w:rsidR="003E2042" w:rsidRPr="003E2042" w:rsidRDefault="003E2042">
            <w:r w:rsidRPr="003E2042">
              <w:t>Sources segregation and valorisation: resource recovery oriented sanitation</w:t>
            </w:r>
          </w:p>
        </w:tc>
        <w:tc>
          <w:tcPr>
            <w:tcW w:w="924" w:type="dxa"/>
            <w:noWrap/>
            <w:hideMark/>
          </w:tcPr>
          <w:p w14:paraId="016BB98D" w14:textId="77777777" w:rsidR="003E2042" w:rsidRPr="003E2042" w:rsidRDefault="003E2042" w:rsidP="003E2042">
            <w:r w:rsidRPr="003E2042">
              <w:t>28-ott</w:t>
            </w:r>
          </w:p>
        </w:tc>
        <w:tc>
          <w:tcPr>
            <w:tcW w:w="924" w:type="dxa"/>
            <w:noWrap/>
            <w:hideMark/>
          </w:tcPr>
          <w:p w14:paraId="1CB9FF5C" w14:textId="77777777" w:rsidR="003E2042" w:rsidRPr="003E2042" w:rsidRDefault="003E2042">
            <w:r w:rsidRPr="003E2042">
              <w:t>merc</w:t>
            </w:r>
          </w:p>
        </w:tc>
        <w:tc>
          <w:tcPr>
            <w:tcW w:w="1229" w:type="dxa"/>
            <w:noWrap/>
            <w:hideMark/>
          </w:tcPr>
          <w:p w14:paraId="26863B8D" w14:textId="77777777" w:rsidR="003E2042" w:rsidRPr="003E2042" w:rsidRDefault="003E2042">
            <w:r w:rsidRPr="003E2042">
              <w:t>11.30-12.50</w:t>
            </w:r>
          </w:p>
        </w:tc>
      </w:tr>
      <w:tr w:rsidR="00CA3A96" w:rsidRPr="003E2042" w14:paraId="27687A98" w14:textId="77777777" w:rsidTr="00AE4FEC">
        <w:trPr>
          <w:trHeight w:val="300"/>
        </w:trPr>
        <w:tc>
          <w:tcPr>
            <w:tcW w:w="1685" w:type="dxa"/>
            <w:noWrap/>
            <w:hideMark/>
          </w:tcPr>
          <w:p w14:paraId="5A824443" w14:textId="77777777" w:rsidR="003E2042" w:rsidRPr="003E2042" w:rsidRDefault="003E2042">
            <w:r w:rsidRPr="003E2042">
              <w:t>Riccardo Po'</w:t>
            </w:r>
          </w:p>
        </w:tc>
        <w:tc>
          <w:tcPr>
            <w:tcW w:w="1721" w:type="dxa"/>
            <w:noWrap/>
            <w:hideMark/>
          </w:tcPr>
          <w:p w14:paraId="5281A421" w14:textId="77777777" w:rsidR="003E2042" w:rsidRPr="003E2042" w:rsidRDefault="003E2042">
            <w:r w:rsidRPr="003E2042">
              <w:t>ENI</w:t>
            </w:r>
          </w:p>
        </w:tc>
        <w:tc>
          <w:tcPr>
            <w:tcW w:w="2533" w:type="dxa"/>
            <w:hideMark/>
          </w:tcPr>
          <w:p w14:paraId="528269CB" w14:textId="77777777" w:rsidR="003E2042" w:rsidRPr="003E2042" w:rsidRDefault="003E2042">
            <w:r w:rsidRPr="003E2042">
              <w:t xml:space="preserve">Fusion Energy </w:t>
            </w:r>
          </w:p>
        </w:tc>
        <w:tc>
          <w:tcPr>
            <w:tcW w:w="924" w:type="dxa"/>
            <w:noWrap/>
            <w:hideMark/>
          </w:tcPr>
          <w:p w14:paraId="7021687C" w14:textId="77777777" w:rsidR="003E2042" w:rsidRPr="003E2042" w:rsidRDefault="003E2042" w:rsidP="003E2042">
            <w:r w:rsidRPr="003E2042">
              <w:t>29-ott</w:t>
            </w:r>
          </w:p>
        </w:tc>
        <w:tc>
          <w:tcPr>
            <w:tcW w:w="924" w:type="dxa"/>
            <w:noWrap/>
            <w:hideMark/>
          </w:tcPr>
          <w:p w14:paraId="4CB251C9" w14:textId="77777777" w:rsidR="003E2042" w:rsidRPr="003E2042" w:rsidRDefault="003E2042">
            <w:proofErr w:type="spellStart"/>
            <w:r w:rsidRPr="003E2042">
              <w:t>giov</w:t>
            </w:r>
            <w:proofErr w:type="spellEnd"/>
          </w:p>
        </w:tc>
        <w:tc>
          <w:tcPr>
            <w:tcW w:w="1229" w:type="dxa"/>
            <w:noWrap/>
            <w:hideMark/>
          </w:tcPr>
          <w:p w14:paraId="6FF865DB" w14:textId="77777777" w:rsidR="003E2042" w:rsidRPr="003E2042" w:rsidRDefault="003E2042">
            <w:r w:rsidRPr="003E2042">
              <w:t>14:00-15:30</w:t>
            </w:r>
          </w:p>
        </w:tc>
      </w:tr>
      <w:tr w:rsidR="00CA3A96" w:rsidRPr="003E2042" w14:paraId="001BA2D6" w14:textId="77777777" w:rsidTr="00AE4FEC">
        <w:trPr>
          <w:trHeight w:val="300"/>
        </w:trPr>
        <w:tc>
          <w:tcPr>
            <w:tcW w:w="1685" w:type="dxa"/>
            <w:noWrap/>
            <w:hideMark/>
          </w:tcPr>
          <w:p w14:paraId="6E33F2C1" w14:textId="77777777" w:rsidR="003E2042" w:rsidRPr="003E2042" w:rsidRDefault="003E2042">
            <w:r w:rsidRPr="003E2042">
              <w:lastRenderedPageBreak/>
              <w:t>Daniele Bianchi</w:t>
            </w:r>
          </w:p>
        </w:tc>
        <w:tc>
          <w:tcPr>
            <w:tcW w:w="1721" w:type="dxa"/>
            <w:noWrap/>
            <w:hideMark/>
          </w:tcPr>
          <w:p w14:paraId="59F4D8A3" w14:textId="77777777" w:rsidR="003E2042" w:rsidRPr="003E2042" w:rsidRDefault="003E2042">
            <w:r w:rsidRPr="003E2042">
              <w:t>ENI</w:t>
            </w:r>
          </w:p>
        </w:tc>
        <w:tc>
          <w:tcPr>
            <w:tcW w:w="2533" w:type="dxa"/>
            <w:hideMark/>
          </w:tcPr>
          <w:p w14:paraId="2127CF3E" w14:textId="77777777" w:rsidR="003E2042" w:rsidRPr="003E2042" w:rsidRDefault="003E2042">
            <w:r w:rsidRPr="003E2042">
              <w:t>Biomass to biofuels: biochemical technologies</w:t>
            </w:r>
          </w:p>
        </w:tc>
        <w:tc>
          <w:tcPr>
            <w:tcW w:w="924" w:type="dxa"/>
            <w:noWrap/>
            <w:hideMark/>
          </w:tcPr>
          <w:p w14:paraId="0F4631D4" w14:textId="77777777" w:rsidR="003E2042" w:rsidRPr="003E2042" w:rsidRDefault="003E2042" w:rsidP="003E2042">
            <w:r w:rsidRPr="003E2042">
              <w:t>04-nov</w:t>
            </w:r>
          </w:p>
        </w:tc>
        <w:tc>
          <w:tcPr>
            <w:tcW w:w="924" w:type="dxa"/>
            <w:noWrap/>
            <w:hideMark/>
          </w:tcPr>
          <w:p w14:paraId="12F23D41" w14:textId="77777777" w:rsidR="003E2042" w:rsidRPr="003E2042" w:rsidRDefault="003E2042">
            <w:r w:rsidRPr="003E2042">
              <w:t>merc</w:t>
            </w:r>
          </w:p>
        </w:tc>
        <w:tc>
          <w:tcPr>
            <w:tcW w:w="1229" w:type="dxa"/>
            <w:noWrap/>
            <w:hideMark/>
          </w:tcPr>
          <w:p w14:paraId="722492AB" w14:textId="77777777" w:rsidR="003E2042" w:rsidRPr="003E2042" w:rsidRDefault="003E2042">
            <w:r w:rsidRPr="003E2042">
              <w:t>14:00-15:30</w:t>
            </w:r>
          </w:p>
        </w:tc>
      </w:tr>
      <w:tr w:rsidR="00CA3A96" w:rsidRPr="003E2042" w14:paraId="7F27E51C" w14:textId="77777777" w:rsidTr="00AE4FEC">
        <w:trPr>
          <w:trHeight w:val="600"/>
        </w:trPr>
        <w:tc>
          <w:tcPr>
            <w:tcW w:w="1685" w:type="dxa"/>
            <w:noWrap/>
            <w:hideMark/>
          </w:tcPr>
          <w:p w14:paraId="3F4290D5" w14:textId="77777777" w:rsidR="003E2042" w:rsidRPr="003E2042" w:rsidRDefault="003E2042">
            <w:r w:rsidRPr="003E2042">
              <w:t xml:space="preserve">Aldo </w:t>
            </w:r>
            <w:proofErr w:type="spellStart"/>
            <w:r w:rsidRPr="003E2042">
              <w:t>Bosetti</w:t>
            </w:r>
            <w:proofErr w:type="spellEnd"/>
          </w:p>
        </w:tc>
        <w:tc>
          <w:tcPr>
            <w:tcW w:w="1721" w:type="dxa"/>
            <w:noWrap/>
            <w:hideMark/>
          </w:tcPr>
          <w:p w14:paraId="77BB11D8" w14:textId="77777777" w:rsidR="003E2042" w:rsidRPr="003E2042" w:rsidRDefault="003E2042">
            <w:r w:rsidRPr="003E2042">
              <w:t>ENI</w:t>
            </w:r>
          </w:p>
        </w:tc>
        <w:tc>
          <w:tcPr>
            <w:tcW w:w="2533" w:type="dxa"/>
            <w:hideMark/>
          </w:tcPr>
          <w:p w14:paraId="5EA88B38" w14:textId="77777777" w:rsidR="003E2042" w:rsidRPr="003E2042" w:rsidRDefault="003E2042">
            <w:r w:rsidRPr="003E2042">
              <w:t>Biomass to biofuels: thermochemical technologies</w:t>
            </w:r>
          </w:p>
        </w:tc>
        <w:tc>
          <w:tcPr>
            <w:tcW w:w="924" w:type="dxa"/>
            <w:noWrap/>
            <w:hideMark/>
          </w:tcPr>
          <w:p w14:paraId="02F1D803" w14:textId="77777777" w:rsidR="003E2042" w:rsidRPr="003E2042" w:rsidRDefault="003E2042" w:rsidP="003E2042">
            <w:r w:rsidRPr="003E2042">
              <w:t>06-nov</w:t>
            </w:r>
          </w:p>
        </w:tc>
        <w:tc>
          <w:tcPr>
            <w:tcW w:w="924" w:type="dxa"/>
            <w:noWrap/>
            <w:hideMark/>
          </w:tcPr>
          <w:p w14:paraId="12F89773" w14:textId="77777777" w:rsidR="003E2042" w:rsidRPr="003E2042" w:rsidRDefault="003E2042">
            <w:proofErr w:type="spellStart"/>
            <w:r w:rsidRPr="003E2042">
              <w:t>ven</w:t>
            </w:r>
            <w:proofErr w:type="spellEnd"/>
          </w:p>
        </w:tc>
        <w:tc>
          <w:tcPr>
            <w:tcW w:w="1229" w:type="dxa"/>
            <w:noWrap/>
            <w:hideMark/>
          </w:tcPr>
          <w:p w14:paraId="65D6DEA2" w14:textId="77777777" w:rsidR="003E2042" w:rsidRPr="003E2042" w:rsidRDefault="003E2042">
            <w:r w:rsidRPr="003E2042">
              <w:t>14:00-15:30</w:t>
            </w:r>
          </w:p>
        </w:tc>
      </w:tr>
      <w:tr w:rsidR="00CA3A96" w:rsidRPr="003E2042" w14:paraId="4AE057B4" w14:textId="77777777" w:rsidTr="00AE4FEC">
        <w:trPr>
          <w:trHeight w:val="600"/>
        </w:trPr>
        <w:tc>
          <w:tcPr>
            <w:tcW w:w="1685" w:type="dxa"/>
            <w:noWrap/>
            <w:hideMark/>
          </w:tcPr>
          <w:p w14:paraId="388D5178" w14:textId="77777777" w:rsidR="003E2042" w:rsidRPr="003E2042" w:rsidRDefault="003E2042">
            <w:r w:rsidRPr="003E2042">
              <w:t xml:space="preserve">Thomas </w:t>
            </w:r>
            <w:proofErr w:type="spellStart"/>
            <w:r w:rsidRPr="003E2042">
              <w:t>Pasini</w:t>
            </w:r>
            <w:proofErr w:type="spellEnd"/>
          </w:p>
        </w:tc>
        <w:tc>
          <w:tcPr>
            <w:tcW w:w="1721" w:type="dxa"/>
            <w:noWrap/>
            <w:hideMark/>
          </w:tcPr>
          <w:p w14:paraId="207B2A75" w14:textId="77777777" w:rsidR="003E2042" w:rsidRPr="003E2042" w:rsidRDefault="003E2042">
            <w:r w:rsidRPr="003E2042">
              <w:t>ENI</w:t>
            </w:r>
          </w:p>
        </w:tc>
        <w:tc>
          <w:tcPr>
            <w:tcW w:w="2533" w:type="dxa"/>
            <w:hideMark/>
          </w:tcPr>
          <w:p w14:paraId="30189762" w14:textId="77777777" w:rsidR="003E2042" w:rsidRPr="003E2042" w:rsidRDefault="003E2042">
            <w:r w:rsidRPr="003E2042">
              <w:t xml:space="preserve">The </w:t>
            </w:r>
            <w:proofErr w:type="spellStart"/>
            <w:r w:rsidRPr="003E2042">
              <w:t>Greenrefinery</w:t>
            </w:r>
            <w:proofErr w:type="spellEnd"/>
            <w:r w:rsidRPr="003E2042">
              <w:t xml:space="preserve"> roadmap: the </w:t>
            </w:r>
            <w:proofErr w:type="spellStart"/>
            <w:r w:rsidRPr="003E2042">
              <w:t>EcofiningTM</w:t>
            </w:r>
            <w:proofErr w:type="spellEnd"/>
            <w:r w:rsidRPr="003E2042">
              <w:t xml:space="preserve"> </w:t>
            </w:r>
            <w:proofErr w:type="spellStart"/>
            <w:r w:rsidRPr="003E2042">
              <w:t>tecnology</w:t>
            </w:r>
            <w:proofErr w:type="spellEnd"/>
          </w:p>
        </w:tc>
        <w:tc>
          <w:tcPr>
            <w:tcW w:w="924" w:type="dxa"/>
            <w:noWrap/>
            <w:hideMark/>
          </w:tcPr>
          <w:p w14:paraId="3A744C04" w14:textId="77777777" w:rsidR="003E2042" w:rsidRPr="003E2042" w:rsidRDefault="003E2042" w:rsidP="003E2042">
            <w:r w:rsidRPr="003E2042">
              <w:t>11-nov</w:t>
            </w:r>
          </w:p>
        </w:tc>
        <w:tc>
          <w:tcPr>
            <w:tcW w:w="924" w:type="dxa"/>
            <w:noWrap/>
            <w:hideMark/>
          </w:tcPr>
          <w:p w14:paraId="1A94FEE3" w14:textId="77777777" w:rsidR="003E2042" w:rsidRPr="003E2042" w:rsidRDefault="003E2042">
            <w:r w:rsidRPr="003E2042">
              <w:t>merc</w:t>
            </w:r>
          </w:p>
        </w:tc>
        <w:tc>
          <w:tcPr>
            <w:tcW w:w="1229" w:type="dxa"/>
            <w:noWrap/>
            <w:hideMark/>
          </w:tcPr>
          <w:p w14:paraId="6102FE3D" w14:textId="77777777" w:rsidR="003E2042" w:rsidRPr="003E2042" w:rsidRDefault="003E2042">
            <w:r w:rsidRPr="003E2042">
              <w:t>11:30-13:00</w:t>
            </w:r>
          </w:p>
        </w:tc>
      </w:tr>
      <w:tr w:rsidR="00CA3A96" w:rsidRPr="003E2042" w14:paraId="2CF93C1D" w14:textId="77777777" w:rsidTr="00AE4FEC">
        <w:trPr>
          <w:trHeight w:val="600"/>
        </w:trPr>
        <w:tc>
          <w:tcPr>
            <w:tcW w:w="1685" w:type="dxa"/>
            <w:noWrap/>
            <w:hideMark/>
          </w:tcPr>
          <w:p w14:paraId="1B9183A9" w14:textId="77777777" w:rsidR="003E2042" w:rsidRPr="003E2042" w:rsidRDefault="003E2042">
            <w:r w:rsidRPr="003E2042">
              <w:t xml:space="preserve">Fabio </w:t>
            </w:r>
            <w:proofErr w:type="spellStart"/>
            <w:r w:rsidRPr="003E2042">
              <w:t>Masi</w:t>
            </w:r>
            <w:proofErr w:type="spellEnd"/>
          </w:p>
        </w:tc>
        <w:tc>
          <w:tcPr>
            <w:tcW w:w="1721" w:type="dxa"/>
            <w:noWrap/>
            <w:hideMark/>
          </w:tcPr>
          <w:p w14:paraId="3874BA1E" w14:textId="77777777" w:rsidR="003E2042" w:rsidRPr="003E2042" w:rsidRDefault="003E2042">
            <w:r w:rsidRPr="003E2042">
              <w:t>IRIDRA</w:t>
            </w:r>
          </w:p>
        </w:tc>
        <w:tc>
          <w:tcPr>
            <w:tcW w:w="2533" w:type="dxa"/>
            <w:hideMark/>
          </w:tcPr>
          <w:p w14:paraId="7114F4ED" w14:textId="02F6BFBB" w:rsidR="003E2042" w:rsidRPr="003E2042" w:rsidRDefault="003E2042">
            <w:r w:rsidRPr="003E2042">
              <w:t>Nature-Based Solutions, applications worldwide: case studies</w:t>
            </w:r>
          </w:p>
        </w:tc>
        <w:tc>
          <w:tcPr>
            <w:tcW w:w="924" w:type="dxa"/>
            <w:noWrap/>
            <w:hideMark/>
          </w:tcPr>
          <w:p w14:paraId="4C0514BE" w14:textId="77777777" w:rsidR="003E2042" w:rsidRPr="003E2042" w:rsidRDefault="003E2042" w:rsidP="003E2042">
            <w:r w:rsidRPr="003E2042">
              <w:t>13-nov</w:t>
            </w:r>
          </w:p>
        </w:tc>
        <w:tc>
          <w:tcPr>
            <w:tcW w:w="924" w:type="dxa"/>
            <w:noWrap/>
            <w:hideMark/>
          </w:tcPr>
          <w:p w14:paraId="79F9A58C" w14:textId="77777777" w:rsidR="003E2042" w:rsidRPr="003E2042" w:rsidRDefault="003E2042">
            <w:proofErr w:type="spellStart"/>
            <w:r w:rsidRPr="003E2042">
              <w:t>ven</w:t>
            </w:r>
            <w:proofErr w:type="spellEnd"/>
          </w:p>
        </w:tc>
        <w:tc>
          <w:tcPr>
            <w:tcW w:w="1229" w:type="dxa"/>
            <w:noWrap/>
            <w:hideMark/>
          </w:tcPr>
          <w:p w14:paraId="7950D49B" w14:textId="77777777" w:rsidR="003E2042" w:rsidRPr="003E2042" w:rsidRDefault="003E2042">
            <w:r w:rsidRPr="003E2042">
              <w:t>10.00-11.30</w:t>
            </w:r>
          </w:p>
        </w:tc>
      </w:tr>
      <w:tr w:rsidR="00CA3A96" w:rsidRPr="003E2042" w14:paraId="578D8C81" w14:textId="77777777" w:rsidTr="00AE4FEC">
        <w:trPr>
          <w:trHeight w:val="600"/>
        </w:trPr>
        <w:tc>
          <w:tcPr>
            <w:tcW w:w="1685" w:type="dxa"/>
            <w:noWrap/>
            <w:hideMark/>
          </w:tcPr>
          <w:p w14:paraId="7083FD79" w14:textId="77777777" w:rsidR="003E2042" w:rsidRPr="003E2042" w:rsidRDefault="003E2042">
            <w:r w:rsidRPr="003E2042">
              <w:t xml:space="preserve">Ernesto </w:t>
            </w:r>
            <w:proofErr w:type="spellStart"/>
            <w:r w:rsidRPr="003E2042">
              <w:t>Roccaro</w:t>
            </w:r>
            <w:proofErr w:type="spellEnd"/>
          </w:p>
        </w:tc>
        <w:tc>
          <w:tcPr>
            <w:tcW w:w="1721" w:type="dxa"/>
            <w:noWrap/>
            <w:hideMark/>
          </w:tcPr>
          <w:p w14:paraId="129FFC1A" w14:textId="77777777" w:rsidR="003E2042" w:rsidRPr="003E2042" w:rsidRDefault="003E2042">
            <w:r w:rsidRPr="003E2042">
              <w:t>ENI</w:t>
            </w:r>
          </w:p>
        </w:tc>
        <w:tc>
          <w:tcPr>
            <w:tcW w:w="2533" w:type="dxa"/>
            <w:hideMark/>
          </w:tcPr>
          <w:p w14:paraId="1E972FB7" w14:textId="77777777" w:rsidR="003E2042" w:rsidRPr="003E2042" w:rsidRDefault="003E2042">
            <w:r w:rsidRPr="003E2042">
              <w:t xml:space="preserve">Hydrogen, a new energy vector: grey, green </w:t>
            </w:r>
            <w:proofErr w:type="spellStart"/>
            <w:r w:rsidRPr="003E2042">
              <w:t>o</w:t>
            </w:r>
            <w:proofErr w:type="spellEnd"/>
            <w:r w:rsidRPr="003E2042">
              <w:t xml:space="preserve"> blue</w:t>
            </w:r>
          </w:p>
        </w:tc>
        <w:tc>
          <w:tcPr>
            <w:tcW w:w="924" w:type="dxa"/>
            <w:noWrap/>
            <w:hideMark/>
          </w:tcPr>
          <w:p w14:paraId="290E30C9" w14:textId="77777777" w:rsidR="003E2042" w:rsidRPr="003E2042" w:rsidRDefault="003E2042" w:rsidP="003E2042">
            <w:r w:rsidRPr="003E2042">
              <w:t>18-nov</w:t>
            </w:r>
          </w:p>
        </w:tc>
        <w:tc>
          <w:tcPr>
            <w:tcW w:w="924" w:type="dxa"/>
            <w:noWrap/>
            <w:hideMark/>
          </w:tcPr>
          <w:p w14:paraId="2072566E" w14:textId="77777777" w:rsidR="003E2042" w:rsidRPr="003E2042" w:rsidRDefault="003E2042">
            <w:r w:rsidRPr="003E2042">
              <w:t>merc</w:t>
            </w:r>
          </w:p>
        </w:tc>
        <w:tc>
          <w:tcPr>
            <w:tcW w:w="1229" w:type="dxa"/>
            <w:noWrap/>
            <w:hideMark/>
          </w:tcPr>
          <w:p w14:paraId="5D6A7168" w14:textId="77777777" w:rsidR="003E2042" w:rsidRPr="003E2042" w:rsidRDefault="003E2042">
            <w:r w:rsidRPr="003E2042">
              <w:t>11:30-13:00</w:t>
            </w:r>
          </w:p>
        </w:tc>
      </w:tr>
      <w:tr w:rsidR="00CA3A96" w:rsidRPr="003E2042" w14:paraId="19AF3C9D" w14:textId="77777777" w:rsidTr="00AE4FEC">
        <w:trPr>
          <w:trHeight w:val="600"/>
        </w:trPr>
        <w:tc>
          <w:tcPr>
            <w:tcW w:w="1685" w:type="dxa"/>
            <w:noWrap/>
            <w:hideMark/>
          </w:tcPr>
          <w:p w14:paraId="6C541604" w14:textId="77777777" w:rsidR="003E2042" w:rsidRPr="003E2042" w:rsidRDefault="003E2042">
            <w:r w:rsidRPr="003E2042">
              <w:t xml:space="preserve">Fabio </w:t>
            </w:r>
            <w:proofErr w:type="spellStart"/>
            <w:r w:rsidRPr="003E2042">
              <w:t>Masi</w:t>
            </w:r>
            <w:proofErr w:type="spellEnd"/>
          </w:p>
        </w:tc>
        <w:tc>
          <w:tcPr>
            <w:tcW w:w="1721" w:type="dxa"/>
            <w:noWrap/>
            <w:hideMark/>
          </w:tcPr>
          <w:p w14:paraId="70DD7988" w14:textId="77777777" w:rsidR="003E2042" w:rsidRPr="003E2042" w:rsidRDefault="003E2042">
            <w:r w:rsidRPr="003E2042">
              <w:t>IRIDRA</w:t>
            </w:r>
          </w:p>
        </w:tc>
        <w:tc>
          <w:tcPr>
            <w:tcW w:w="2533" w:type="dxa"/>
            <w:hideMark/>
          </w:tcPr>
          <w:p w14:paraId="7B8C4DC4" w14:textId="515FB351" w:rsidR="003E2042" w:rsidRPr="003E2042" w:rsidRDefault="003E2042">
            <w:r w:rsidRPr="003E2042">
              <w:t>Sustainable Urban Drainage Systems and their role in pollution control</w:t>
            </w:r>
          </w:p>
        </w:tc>
        <w:tc>
          <w:tcPr>
            <w:tcW w:w="924" w:type="dxa"/>
            <w:noWrap/>
            <w:hideMark/>
          </w:tcPr>
          <w:p w14:paraId="50903FAE" w14:textId="77777777" w:rsidR="003E2042" w:rsidRPr="003E2042" w:rsidRDefault="003E2042" w:rsidP="003E2042">
            <w:r w:rsidRPr="003E2042">
              <w:t>20-nov</w:t>
            </w:r>
          </w:p>
        </w:tc>
        <w:tc>
          <w:tcPr>
            <w:tcW w:w="924" w:type="dxa"/>
            <w:noWrap/>
            <w:hideMark/>
          </w:tcPr>
          <w:p w14:paraId="48E7CA35" w14:textId="77777777" w:rsidR="003E2042" w:rsidRPr="003E2042" w:rsidRDefault="003E2042">
            <w:proofErr w:type="spellStart"/>
            <w:r w:rsidRPr="003E2042">
              <w:t>ven</w:t>
            </w:r>
            <w:proofErr w:type="spellEnd"/>
          </w:p>
        </w:tc>
        <w:tc>
          <w:tcPr>
            <w:tcW w:w="1229" w:type="dxa"/>
            <w:noWrap/>
            <w:hideMark/>
          </w:tcPr>
          <w:p w14:paraId="7F451E7A" w14:textId="77777777" w:rsidR="003E2042" w:rsidRPr="003E2042" w:rsidRDefault="003E2042">
            <w:r w:rsidRPr="003E2042">
              <w:t>10.00-11.30</w:t>
            </w:r>
          </w:p>
        </w:tc>
      </w:tr>
      <w:tr w:rsidR="00CA3A96" w:rsidRPr="003E2042" w14:paraId="6583C4D5" w14:textId="77777777" w:rsidTr="00AE4FEC">
        <w:trPr>
          <w:trHeight w:val="600"/>
        </w:trPr>
        <w:tc>
          <w:tcPr>
            <w:tcW w:w="1685" w:type="dxa"/>
            <w:noWrap/>
            <w:hideMark/>
          </w:tcPr>
          <w:p w14:paraId="72B5041C" w14:textId="77777777" w:rsidR="003E2042" w:rsidRPr="003E2042" w:rsidRDefault="003E2042">
            <w:proofErr w:type="spellStart"/>
            <w:r w:rsidRPr="003E2042">
              <w:t>Assanelli</w:t>
            </w:r>
            <w:proofErr w:type="spellEnd"/>
            <w:r w:rsidRPr="003E2042">
              <w:t>/</w:t>
            </w:r>
            <w:proofErr w:type="spellStart"/>
            <w:r w:rsidRPr="003E2042">
              <w:t>Notari</w:t>
            </w:r>
            <w:proofErr w:type="spellEnd"/>
          </w:p>
        </w:tc>
        <w:tc>
          <w:tcPr>
            <w:tcW w:w="1721" w:type="dxa"/>
            <w:noWrap/>
            <w:hideMark/>
          </w:tcPr>
          <w:p w14:paraId="256BA567" w14:textId="77777777" w:rsidR="003E2042" w:rsidRPr="003E2042" w:rsidRDefault="003E2042">
            <w:r w:rsidRPr="003E2042">
              <w:t>ENI</w:t>
            </w:r>
          </w:p>
        </w:tc>
        <w:tc>
          <w:tcPr>
            <w:tcW w:w="2533" w:type="dxa"/>
            <w:hideMark/>
          </w:tcPr>
          <w:p w14:paraId="2DB52461" w14:textId="77777777" w:rsidR="003E2042" w:rsidRPr="003E2042" w:rsidRDefault="003E2042">
            <w:r w:rsidRPr="003E2042">
              <w:t xml:space="preserve">Additives for Energy Saving Lubricants with low </w:t>
            </w:r>
            <w:proofErr w:type="spellStart"/>
            <w:r w:rsidRPr="003E2042">
              <w:t>Enviromental</w:t>
            </w:r>
            <w:proofErr w:type="spellEnd"/>
            <w:r w:rsidRPr="003E2042">
              <w:t xml:space="preserve"> Impact</w:t>
            </w:r>
          </w:p>
        </w:tc>
        <w:tc>
          <w:tcPr>
            <w:tcW w:w="924" w:type="dxa"/>
            <w:noWrap/>
            <w:hideMark/>
          </w:tcPr>
          <w:p w14:paraId="19416D6A" w14:textId="77777777" w:rsidR="003E2042" w:rsidRPr="003E2042" w:rsidRDefault="003E2042" w:rsidP="003E2042">
            <w:r w:rsidRPr="003E2042">
              <w:t>25-nov</w:t>
            </w:r>
          </w:p>
        </w:tc>
        <w:tc>
          <w:tcPr>
            <w:tcW w:w="924" w:type="dxa"/>
            <w:noWrap/>
            <w:hideMark/>
          </w:tcPr>
          <w:p w14:paraId="7E0F3C9E" w14:textId="77777777" w:rsidR="003E2042" w:rsidRPr="003E2042" w:rsidRDefault="003E2042">
            <w:r w:rsidRPr="003E2042">
              <w:t>merc</w:t>
            </w:r>
          </w:p>
        </w:tc>
        <w:tc>
          <w:tcPr>
            <w:tcW w:w="1229" w:type="dxa"/>
            <w:noWrap/>
            <w:hideMark/>
          </w:tcPr>
          <w:p w14:paraId="299573AF" w14:textId="77777777" w:rsidR="003E2042" w:rsidRPr="003E2042" w:rsidRDefault="003E2042">
            <w:r w:rsidRPr="003E2042">
              <w:t>11:30-13:00</w:t>
            </w:r>
          </w:p>
        </w:tc>
      </w:tr>
      <w:tr w:rsidR="00CA3A96" w:rsidRPr="003E2042" w14:paraId="1B854440" w14:textId="77777777" w:rsidTr="00AE4FEC">
        <w:trPr>
          <w:trHeight w:val="300"/>
        </w:trPr>
        <w:tc>
          <w:tcPr>
            <w:tcW w:w="1685" w:type="dxa"/>
            <w:noWrap/>
            <w:hideMark/>
          </w:tcPr>
          <w:p w14:paraId="0B230B6E" w14:textId="77777777" w:rsidR="003E2042" w:rsidRPr="003E2042" w:rsidRDefault="003E2042">
            <w:r w:rsidRPr="003E2042">
              <w:t xml:space="preserve">Fabio </w:t>
            </w:r>
            <w:proofErr w:type="spellStart"/>
            <w:r w:rsidRPr="003E2042">
              <w:t>Masi</w:t>
            </w:r>
            <w:proofErr w:type="spellEnd"/>
          </w:p>
        </w:tc>
        <w:tc>
          <w:tcPr>
            <w:tcW w:w="1721" w:type="dxa"/>
            <w:noWrap/>
            <w:hideMark/>
          </w:tcPr>
          <w:p w14:paraId="5A7A2B97" w14:textId="77777777" w:rsidR="003E2042" w:rsidRPr="003E2042" w:rsidRDefault="003E2042">
            <w:r w:rsidRPr="003E2042">
              <w:t>IRIDRA</w:t>
            </w:r>
          </w:p>
        </w:tc>
        <w:tc>
          <w:tcPr>
            <w:tcW w:w="2533" w:type="dxa"/>
            <w:hideMark/>
          </w:tcPr>
          <w:p w14:paraId="1BE71547" w14:textId="2593D575" w:rsidR="003E2042" w:rsidRPr="003E2042" w:rsidRDefault="003E2042">
            <w:r w:rsidRPr="003E2042">
              <w:t>Water-Food-Energy Nexus</w:t>
            </w:r>
          </w:p>
        </w:tc>
        <w:tc>
          <w:tcPr>
            <w:tcW w:w="924" w:type="dxa"/>
            <w:noWrap/>
            <w:hideMark/>
          </w:tcPr>
          <w:p w14:paraId="0B27FAF8" w14:textId="77777777" w:rsidR="003E2042" w:rsidRPr="003E2042" w:rsidRDefault="003E2042" w:rsidP="003E2042">
            <w:r w:rsidRPr="003E2042">
              <w:t>02-dic</w:t>
            </w:r>
          </w:p>
        </w:tc>
        <w:tc>
          <w:tcPr>
            <w:tcW w:w="924" w:type="dxa"/>
            <w:noWrap/>
            <w:hideMark/>
          </w:tcPr>
          <w:p w14:paraId="17D3BC16" w14:textId="77777777" w:rsidR="003E2042" w:rsidRPr="003E2042" w:rsidRDefault="003E2042">
            <w:r w:rsidRPr="003E2042">
              <w:t>merc</w:t>
            </w:r>
          </w:p>
        </w:tc>
        <w:tc>
          <w:tcPr>
            <w:tcW w:w="1229" w:type="dxa"/>
            <w:noWrap/>
            <w:hideMark/>
          </w:tcPr>
          <w:p w14:paraId="30E3501D" w14:textId="77777777" w:rsidR="003E2042" w:rsidRPr="003E2042" w:rsidRDefault="003E2042">
            <w:r w:rsidRPr="003E2042">
              <w:t>11:30-13:00</w:t>
            </w:r>
          </w:p>
        </w:tc>
      </w:tr>
      <w:tr w:rsidR="00CA3A96" w:rsidRPr="003E2042" w14:paraId="26A0EADC" w14:textId="77777777" w:rsidTr="00AE4FEC">
        <w:trPr>
          <w:trHeight w:val="600"/>
        </w:trPr>
        <w:tc>
          <w:tcPr>
            <w:tcW w:w="1685" w:type="dxa"/>
            <w:noWrap/>
            <w:hideMark/>
          </w:tcPr>
          <w:p w14:paraId="62980B50" w14:textId="77777777" w:rsidR="003E2042" w:rsidRPr="003E2042" w:rsidRDefault="003E2042">
            <w:r w:rsidRPr="003E2042">
              <w:t xml:space="preserve">Johan </w:t>
            </w:r>
            <w:proofErr w:type="spellStart"/>
            <w:r w:rsidRPr="003E2042">
              <w:t>Smets</w:t>
            </w:r>
            <w:proofErr w:type="spellEnd"/>
          </w:p>
        </w:tc>
        <w:tc>
          <w:tcPr>
            <w:tcW w:w="1721" w:type="dxa"/>
            <w:noWrap/>
            <w:hideMark/>
          </w:tcPr>
          <w:p w14:paraId="7DF6E183" w14:textId="77777777" w:rsidR="003E2042" w:rsidRPr="003E2042" w:rsidRDefault="003E2042">
            <w:proofErr w:type="spellStart"/>
            <w:r w:rsidRPr="003E2042">
              <w:t>Procter&amp;Gamble</w:t>
            </w:r>
            <w:proofErr w:type="spellEnd"/>
          </w:p>
        </w:tc>
        <w:tc>
          <w:tcPr>
            <w:tcW w:w="2533" w:type="dxa"/>
            <w:hideMark/>
          </w:tcPr>
          <w:p w14:paraId="03365C8C" w14:textId="77777777" w:rsidR="003E2042" w:rsidRPr="003E2042" w:rsidRDefault="003E2042">
            <w:r w:rsidRPr="003E2042">
              <w:t>Consideration around the choice between an Industrial and Academic career.</w:t>
            </w:r>
          </w:p>
        </w:tc>
        <w:tc>
          <w:tcPr>
            <w:tcW w:w="924" w:type="dxa"/>
            <w:noWrap/>
            <w:hideMark/>
          </w:tcPr>
          <w:p w14:paraId="5789275F" w14:textId="77777777" w:rsidR="003E2042" w:rsidRPr="003E2042" w:rsidRDefault="003E2042">
            <w:proofErr w:type="spellStart"/>
            <w:r w:rsidRPr="003E2042">
              <w:t>tdb</w:t>
            </w:r>
            <w:proofErr w:type="spellEnd"/>
          </w:p>
        </w:tc>
        <w:tc>
          <w:tcPr>
            <w:tcW w:w="924" w:type="dxa"/>
            <w:noWrap/>
            <w:hideMark/>
          </w:tcPr>
          <w:p w14:paraId="43B8506A" w14:textId="77777777" w:rsidR="003E2042" w:rsidRPr="003E2042" w:rsidRDefault="003E2042">
            <w:r w:rsidRPr="003E2042">
              <w:t> </w:t>
            </w:r>
          </w:p>
        </w:tc>
        <w:tc>
          <w:tcPr>
            <w:tcW w:w="1229" w:type="dxa"/>
            <w:noWrap/>
            <w:hideMark/>
          </w:tcPr>
          <w:p w14:paraId="10F1C861" w14:textId="77777777" w:rsidR="003E2042" w:rsidRPr="003E2042" w:rsidRDefault="003E2042">
            <w:r w:rsidRPr="003E2042">
              <w:t>2 h</w:t>
            </w:r>
          </w:p>
        </w:tc>
      </w:tr>
      <w:tr w:rsidR="00CA3A96" w:rsidRPr="003E2042" w14:paraId="561BD768" w14:textId="77777777" w:rsidTr="00AE4FEC">
        <w:trPr>
          <w:trHeight w:val="720"/>
        </w:trPr>
        <w:tc>
          <w:tcPr>
            <w:tcW w:w="1685" w:type="dxa"/>
            <w:noWrap/>
            <w:hideMark/>
          </w:tcPr>
          <w:p w14:paraId="065EC78D" w14:textId="77777777" w:rsidR="003E2042" w:rsidRPr="003E2042" w:rsidRDefault="003E2042">
            <w:r w:rsidRPr="003E2042">
              <w:t xml:space="preserve">Johan </w:t>
            </w:r>
            <w:proofErr w:type="spellStart"/>
            <w:r w:rsidRPr="003E2042">
              <w:t>Smets</w:t>
            </w:r>
            <w:proofErr w:type="spellEnd"/>
          </w:p>
        </w:tc>
        <w:tc>
          <w:tcPr>
            <w:tcW w:w="1721" w:type="dxa"/>
            <w:noWrap/>
            <w:hideMark/>
          </w:tcPr>
          <w:p w14:paraId="7D1A2697" w14:textId="77777777" w:rsidR="003E2042" w:rsidRPr="003E2042" w:rsidRDefault="003E2042">
            <w:proofErr w:type="spellStart"/>
            <w:r w:rsidRPr="003E2042">
              <w:t>Procter&amp;Gamble</w:t>
            </w:r>
            <w:proofErr w:type="spellEnd"/>
          </w:p>
        </w:tc>
        <w:tc>
          <w:tcPr>
            <w:tcW w:w="2533" w:type="dxa"/>
            <w:hideMark/>
          </w:tcPr>
          <w:p w14:paraId="6F475BCC" w14:textId="77777777" w:rsidR="003E2042" w:rsidRPr="003E2042" w:rsidRDefault="003E2042">
            <w:r w:rsidRPr="003E2042">
              <w:t>The chemistry of delivery systems and the efficiency of active delivery</w:t>
            </w:r>
          </w:p>
        </w:tc>
        <w:tc>
          <w:tcPr>
            <w:tcW w:w="924" w:type="dxa"/>
            <w:noWrap/>
            <w:hideMark/>
          </w:tcPr>
          <w:p w14:paraId="1F99A583" w14:textId="77777777" w:rsidR="003E2042" w:rsidRPr="003E2042" w:rsidRDefault="003E2042">
            <w:proofErr w:type="spellStart"/>
            <w:r w:rsidRPr="003E2042">
              <w:t>tdb</w:t>
            </w:r>
            <w:proofErr w:type="spellEnd"/>
          </w:p>
        </w:tc>
        <w:tc>
          <w:tcPr>
            <w:tcW w:w="924" w:type="dxa"/>
            <w:noWrap/>
            <w:hideMark/>
          </w:tcPr>
          <w:p w14:paraId="646F4491" w14:textId="77777777" w:rsidR="003E2042" w:rsidRPr="003E2042" w:rsidRDefault="003E2042">
            <w:r w:rsidRPr="003E2042">
              <w:t> </w:t>
            </w:r>
          </w:p>
        </w:tc>
        <w:tc>
          <w:tcPr>
            <w:tcW w:w="1229" w:type="dxa"/>
            <w:noWrap/>
            <w:hideMark/>
          </w:tcPr>
          <w:p w14:paraId="1BA64E70" w14:textId="77777777" w:rsidR="003E2042" w:rsidRPr="003E2042" w:rsidRDefault="003E2042">
            <w:r w:rsidRPr="003E2042">
              <w:t>2 h</w:t>
            </w:r>
          </w:p>
        </w:tc>
      </w:tr>
      <w:tr w:rsidR="00CA3A96" w:rsidRPr="003E2042" w14:paraId="555CA978" w14:textId="77777777" w:rsidTr="00AE4FEC">
        <w:trPr>
          <w:trHeight w:val="300"/>
        </w:trPr>
        <w:tc>
          <w:tcPr>
            <w:tcW w:w="1685" w:type="dxa"/>
            <w:noWrap/>
            <w:hideMark/>
          </w:tcPr>
          <w:p w14:paraId="05239DE1" w14:textId="77777777" w:rsidR="003E2042" w:rsidRPr="003E2042" w:rsidRDefault="003E2042">
            <w:r w:rsidRPr="003E2042">
              <w:t xml:space="preserve">Ishi </w:t>
            </w:r>
            <w:proofErr w:type="spellStart"/>
            <w:r w:rsidRPr="003E2042">
              <w:t>Talmon</w:t>
            </w:r>
            <w:proofErr w:type="spellEnd"/>
            <w:r w:rsidRPr="003E2042">
              <w:t xml:space="preserve"> </w:t>
            </w:r>
          </w:p>
        </w:tc>
        <w:tc>
          <w:tcPr>
            <w:tcW w:w="1721" w:type="dxa"/>
            <w:noWrap/>
            <w:hideMark/>
          </w:tcPr>
          <w:p w14:paraId="426C8632" w14:textId="77777777" w:rsidR="003E2042" w:rsidRPr="003E2042" w:rsidRDefault="003E2042">
            <w:r w:rsidRPr="003E2042">
              <w:t xml:space="preserve">Technion </w:t>
            </w:r>
            <w:proofErr w:type="spellStart"/>
            <w:r w:rsidRPr="003E2042">
              <w:t>Univ</w:t>
            </w:r>
            <w:proofErr w:type="spellEnd"/>
            <w:r w:rsidRPr="003E2042">
              <w:t xml:space="preserve"> </w:t>
            </w:r>
            <w:proofErr w:type="spellStart"/>
            <w:r w:rsidRPr="003E2042">
              <w:t>Israele</w:t>
            </w:r>
            <w:proofErr w:type="spellEnd"/>
          </w:p>
        </w:tc>
        <w:tc>
          <w:tcPr>
            <w:tcW w:w="2533" w:type="dxa"/>
            <w:hideMark/>
          </w:tcPr>
          <w:p w14:paraId="5865149D" w14:textId="77777777" w:rsidR="003E2042" w:rsidRPr="003E2042" w:rsidRDefault="003E2042">
            <w:proofErr w:type="spellStart"/>
            <w:r w:rsidRPr="003E2042">
              <w:t>CryoTEM</w:t>
            </w:r>
            <w:proofErr w:type="spellEnd"/>
            <w:r w:rsidRPr="003E2042">
              <w:t>, from the discovery to the applications</w:t>
            </w:r>
          </w:p>
        </w:tc>
        <w:tc>
          <w:tcPr>
            <w:tcW w:w="924" w:type="dxa"/>
            <w:noWrap/>
            <w:hideMark/>
          </w:tcPr>
          <w:p w14:paraId="38D4ACD1" w14:textId="77777777" w:rsidR="003E2042" w:rsidRPr="003E2042" w:rsidRDefault="003E2042">
            <w:proofErr w:type="spellStart"/>
            <w:r w:rsidRPr="003E2042">
              <w:t>tbd</w:t>
            </w:r>
            <w:proofErr w:type="spellEnd"/>
          </w:p>
        </w:tc>
        <w:tc>
          <w:tcPr>
            <w:tcW w:w="924" w:type="dxa"/>
            <w:noWrap/>
            <w:hideMark/>
          </w:tcPr>
          <w:p w14:paraId="51F6A956" w14:textId="77777777" w:rsidR="003E2042" w:rsidRPr="003E2042" w:rsidRDefault="003E2042">
            <w:r w:rsidRPr="003E2042">
              <w:t> </w:t>
            </w:r>
          </w:p>
        </w:tc>
        <w:tc>
          <w:tcPr>
            <w:tcW w:w="1229" w:type="dxa"/>
            <w:noWrap/>
            <w:hideMark/>
          </w:tcPr>
          <w:p w14:paraId="7ECB3928" w14:textId="77777777" w:rsidR="003E2042" w:rsidRPr="003E2042" w:rsidRDefault="003E2042">
            <w:r w:rsidRPr="003E2042">
              <w:t>2-4 h</w:t>
            </w:r>
          </w:p>
        </w:tc>
      </w:tr>
      <w:tr w:rsidR="00CA3A96" w:rsidRPr="003E2042" w14:paraId="3AC7E5AC" w14:textId="77777777" w:rsidTr="00AE4FEC">
        <w:trPr>
          <w:trHeight w:val="600"/>
        </w:trPr>
        <w:tc>
          <w:tcPr>
            <w:tcW w:w="1685" w:type="dxa"/>
            <w:noWrap/>
            <w:hideMark/>
          </w:tcPr>
          <w:p w14:paraId="5EDE36D6" w14:textId="77777777" w:rsidR="003E2042" w:rsidRPr="003E2042" w:rsidRDefault="003E2042">
            <w:r w:rsidRPr="003E2042">
              <w:t>Heiko Wende</w:t>
            </w:r>
          </w:p>
        </w:tc>
        <w:tc>
          <w:tcPr>
            <w:tcW w:w="1721" w:type="dxa"/>
            <w:noWrap/>
            <w:hideMark/>
          </w:tcPr>
          <w:p w14:paraId="0DEA8C35" w14:textId="77777777" w:rsidR="003E2042" w:rsidRPr="003E2042" w:rsidRDefault="003E2042">
            <w:proofErr w:type="spellStart"/>
            <w:r w:rsidRPr="003E2042">
              <w:t>Univ</w:t>
            </w:r>
            <w:proofErr w:type="spellEnd"/>
            <w:r w:rsidRPr="003E2042">
              <w:t xml:space="preserve"> Duisburg-Essen</w:t>
            </w:r>
          </w:p>
        </w:tc>
        <w:tc>
          <w:tcPr>
            <w:tcW w:w="2533" w:type="dxa"/>
            <w:hideMark/>
          </w:tcPr>
          <w:p w14:paraId="7A118645" w14:textId="77777777" w:rsidR="003E2042" w:rsidRPr="003E2042" w:rsidRDefault="003E2042">
            <w:r w:rsidRPr="003E2042">
              <w:t>An introduction to synchrotron-based investigation techniques for hybrid interfaces</w:t>
            </w:r>
          </w:p>
        </w:tc>
        <w:tc>
          <w:tcPr>
            <w:tcW w:w="924" w:type="dxa"/>
            <w:noWrap/>
            <w:hideMark/>
          </w:tcPr>
          <w:p w14:paraId="0D590E0A" w14:textId="77777777" w:rsidR="003E2042" w:rsidRPr="003E2042" w:rsidRDefault="003E2042">
            <w:proofErr w:type="spellStart"/>
            <w:r w:rsidRPr="003E2042">
              <w:t>tdb</w:t>
            </w:r>
            <w:proofErr w:type="spellEnd"/>
          </w:p>
        </w:tc>
        <w:tc>
          <w:tcPr>
            <w:tcW w:w="924" w:type="dxa"/>
            <w:noWrap/>
            <w:hideMark/>
          </w:tcPr>
          <w:p w14:paraId="2C7C4A9C" w14:textId="77777777" w:rsidR="003E2042" w:rsidRPr="003E2042" w:rsidRDefault="003E2042">
            <w:r w:rsidRPr="003E2042">
              <w:t> </w:t>
            </w:r>
          </w:p>
        </w:tc>
        <w:tc>
          <w:tcPr>
            <w:tcW w:w="1229" w:type="dxa"/>
            <w:noWrap/>
            <w:hideMark/>
          </w:tcPr>
          <w:p w14:paraId="37470642" w14:textId="77777777" w:rsidR="003E2042" w:rsidRPr="003E2042" w:rsidRDefault="003E2042">
            <w:r w:rsidRPr="003E2042">
              <w:t>4 h</w:t>
            </w:r>
          </w:p>
        </w:tc>
      </w:tr>
    </w:tbl>
    <w:p w14:paraId="50D1EC3D" w14:textId="3EAAB16A" w:rsidR="003E2042" w:rsidRDefault="003E2042"/>
    <w:p w14:paraId="3564F99D" w14:textId="7DC8C829" w:rsidR="00AE4FEC" w:rsidRDefault="00AE4FEC"/>
    <w:p w14:paraId="1AB3BBB7" w14:textId="7C3527D4" w:rsidR="00AE4FEC" w:rsidRDefault="00AE4FEC"/>
    <w:p w14:paraId="1726EFB6" w14:textId="77777777" w:rsidR="00AE4FEC" w:rsidRDefault="00AE4FEC">
      <w:pPr>
        <w:rPr>
          <w:lang w:val="it-IT"/>
        </w:rPr>
      </w:pPr>
    </w:p>
    <w:p w14:paraId="272797EC" w14:textId="77777777" w:rsidR="00AE4FEC" w:rsidRDefault="00AE4FEC">
      <w:pPr>
        <w:rPr>
          <w:lang w:val="it-IT"/>
        </w:rPr>
      </w:pPr>
    </w:p>
    <w:p w14:paraId="44F427FD" w14:textId="77777777" w:rsidR="00AE4FEC" w:rsidRDefault="00AE4FEC">
      <w:pPr>
        <w:rPr>
          <w:lang w:val="it-IT"/>
        </w:rPr>
      </w:pPr>
    </w:p>
    <w:p w14:paraId="037188C5" w14:textId="77777777" w:rsidR="00AE4FEC" w:rsidRDefault="00AE4FEC">
      <w:pPr>
        <w:rPr>
          <w:lang w:val="it-IT"/>
        </w:rPr>
      </w:pPr>
    </w:p>
    <w:p w14:paraId="3C192CA6" w14:textId="77777777" w:rsidR="00AE4FEC" w:rsidRDefault="00AE4FEC">
      <w:pPr>
        <w:rPr>
          <w:lang w:val="it-IT"/>
        </w:rPr>
      </w:pPr>
    </w:p>
    <w:p w14:paraId="1E45F3BE" w14:textId="2CD2C2BC" w:rsidR="00AE4FEC" w:rsidRDefault="00AE4FEC">
      <w:pPr>
        <w:rPr>
          <w:lang w:val="it-IT"/>
        </w:rPr>
      </w:pPr>
      <w:r w:rsidRPr="00AE4FEC">
        <w:rPr>
          <w:lang w:val="it-IT"/>
        </w:rPr>
        <w:lastRenderedPageBreak/>
        <w:t>Titoli ed abstract seminari di E</w:t>
      </w:r>
      <w:r>
        <w:rPr>
          <w:lang w:val="it-IT"/>
        </w:rPr>
        <w:t>NI</w:t>
      </w:r>
    </w:p>
    <w:tbl>
      <w:tblPr>
        <w:tblStyle w:val="TableGrid"/>
        <w:tblW w:w="0" w:type="auto"/>
        <w:tblLook w:val="04A0" w:firstRow="1" w:lastRow="0" w:firstColumn="1" w:lastColumn="0" w:noHBand="0" w:noVBand="1"/>
      </w:tblPr>
      <w:tblGrid>
        <w:gridCol w:w="1647"/>
        <w:gridCol w:w="1892"/>
        <w:gridCol w:w="4771"/>
      </w:tblGrid>
      <w:tr w:rsidR="00AE4FEC" w:rsidRPr="00AE4FEC" w14:paraId="26198C67" w14:textId="77777777" w:rsidTr="00AE4FEC">
        <w:trPr>
          <w:trHeight w:val="3300"/>
        </w:trPr>
        <w:tc>
          <w:tcPr>
            <w:tcW w:w="1647" w:type="dxa"/>
            <w:noWrap/>
            <w:hideMark/>
          </w:tcPr>
          <w:p w14:paraId="26546BD1" w14:textId="77777777" w:rsidR="00AE4FEC" w:rsidRPr="00AE4FEC" w:rsidRDefault="00AE4FEC">
            <w:r w:rsidRPr="00AE4FEC">
              <w:t xml:space="preserve">Massimo </w:t>
            </w:r>
            <w:proofErr w:type="spellStart"/>
            <w:r w:rsidRPr="00AE4FEC">
              <w:t>Chindemi</w:t>
            </w:r>
            <w:proofErr w:type="spellEnd"/>
          </w:p>
        </w:tc>
        <w:tc>
          <w:tcPr>
            <w:tcW w:w="1892" w:type="dxa"/>
            <w:noWrap/>
            <w:hideMark/>
          </w:tcPr>
          <w:p w14:paraId="46EAB4E1" w14:textId="77777777" w:rsidR="00AE4FEC" w:rsidRPr="00AE4FEC" w:rsidRDefault="00AE4FEC">
            <w:pPr>
              <w:rPr>
                <w:b/>
                <w:bCs/>
              </w:rPr>
            </w:pPr>
            <w:r w:rsidRPr="00AE4FEC">
              <w:rPr>
                <w:b/>
                <w:bCs/>
              </w:rPr>
              <w:t>The technology leverage towards the decarbonization: the priority areas for Eni’s R&amp;D</w:t>
            </w:r>
          </w:p>
        </w:tc>
        <w:tc>
          <w:tcPr>
            <w:tcW w:w="4771" w:type="dxa"/>
            <w:hideMark/>
          </w:tcPr>
          <w:p w14:paraId="3529F7F0" w14:textId="77777777" w:rsidR="00AE4FEC" w:rsidRPr="00AE4FEC" w:rsidRDefault="00AE4FEC">
            <w:r w:rsidRPr="00AE4FEC">
              <w:t>A strong acceleration in efficiency improvement and decarbonization represents the most important element to guide the world - and the energy sector in particular - along the trajectory outlined by a sustainable development scenario, according to the objective of the Paris Agreements. Decarbonization is a strategic priority for Eni which has as its goal zero net emissions from the upstream business by 2030.</w:t>
            </w:r>
            <w:r w:rsidRPr="00AE4FEC">
              <w:br/>
              <w:t>Eni research has identified priority areas of high-impact technological development for the reduction and zeroing of CO2 emissions: some technological solutions are already under development, other are close to the industrial deployment.</w:t>
            </w:r>
          </w:p>
        </w:tc>
      </w:tr>
      <w:tr w:rsidR="00AE4FEC" w:rsidRPr="00AE4FEC" w14:paraId="43990A04" w14:textId="77777777" w:rsidTr="00AE4FEC">
        <w:trPr>
          <w:trHeight w:val="2400"/>
        </w:trPr>
        <w:tc>
          <w:tcPr>
            <w:tcW w:w="1647" w:type="dxa"/>
            <w:noWrap/>
            <w:hideMark/>
          </w:tcPr>
          <w:p w14:paraId="3D2C1992" w14:textId="77777777" w:rsidR="00AE4FEC" w:rsidRPr="00AE4FEC" w:rsidRDefault="00AE4FEC">
            <w:r w:rsidRPr="00AE4FEC">
              <w:t xml:space="preserve">Laura </w:t>
            </w:r>
            <w:proofErr w:type="spellStart"/>
            <w:r w:rsidRPr="00AE4FEC">
              <w:t>Zanibelli</w:t>
            </w:r>
            <w:proofErr w:type="spellEnd"/>
          </w:p>
        </w:tc>
        <w:tc>
          <w:tcPr>
            <w:tcW w:w="1892" w:type="dxa"/>
            <w:noWrap/>
            <w:hideMark/>
          </w:tcPr>
          <w:p w14:paraId="585500C0" w14:textId="77777777" w:rsidR="00AE4FEC" w:rsidRPr="00AE4FEC" w:rsidRDefault="00AE4FEC" w:rsidP="00AE4FEC">
            <w:pPr>
              <w:rPr>
                <w:b/>
                <w:bCs/>
              </w:rPr>
            </w:pPr>
            <w:r w:rsidRPr="00AE4FEC">
              <w:rPr>
                <w:b/>
                <w:bCs/>
              </w:rPr>
              <w:t xml:space="preserve">IP strategy &amp; </w:t>
            </w:r>
            <w:proofErr w:type="spellStart"/>
            <w:r w:rsidRPr="00AE4FEC">
              <w:rPr>
                <w:b/>
                <w:bCs/>
              </w:rPr>
              <w:t>valorization</w:t>
            </w:r>
            <w:proofErr w:type="spellEnd"/>
          </w:p>
        </w:tc>
        <w:tc>
          <w:tcPr>
            <w:tcW w:w="4771" w:type="dxa"/>
            <w:hideMark/>
          </w:tcPr>
          <w:p w14:paraId="500AA642" w14:textId="77777777" w:rsidR="00AE4FEC" w:rsidRPr="00AE4FEC" w:rsidRDefault="00AE4FEC">
            <w:r w:rsidRPr="00AE4FEC">
              <w:t xml:space="preserve">In the framework of technology research &amp; development into the industry, since the beginning of the idea generation  up to industrial deployment of technology, the intellectual property strategy both to manage contracts in third parties relationship , also through open innovation model, and to </w:t>
            </w:r>
            <w:proofErr w:type="spellStart"/>
            <w:r w:rsidRPr="00AE4FEC">
              <w:t>valorize</w:t>
            </w:r>
            <w:proofErr w:type="spellEnd"/>
            <w:r w:rsidRPr="00AE4FEC">
              <w:t xml:space="preserve"> technological results with relevant IP rights is mandatory.</w:t>
            </w:r>
            <w:r w:rsidRPr="00AE4FEC">
              <w:br/>
              <w:t xml:space="preserve">The focus of the lesson will regard the road map to IP strategy and </w:t>
            </w:r>
            <w:proofErr w:type="spellStart"/>
            <w:r w:rsidRPr="00AE4FEC">
              <w:t>valorization</w:t>
            </w:r>
            <w:proofErr w:type="spellEnd"/>
            <w:r w:rsidRPr="00AE4FEC">
              <w:t xml:space="preserve">, to create value through intangible asset. </w:t>
            </w:r>
          </w:p>
        </w:tc>
      </w:tr>
      <w:tr w:rsidR="00AE4FEC" w:rsidRPr="00AE4FEC" w14:paraId="26311BD1" w14:textId="77777777" w:rsidTr="00AE4FEC">
        <w:trPr>
          <w:trHeight w:val="3300"/>
        </w:trPr>
        <w:tc>
          <w:tcPr>
            <w:tcW w:w="1647" w:type="dxa"/>
            <w:noWrap/>
            <w:hideMark/>
          </w:tcPr>
          <w:p w14:paraId="612225B3" w14:textId="77777777" w:rsidR="00AE4FEC" w:rsidRPr="00AE4FEC" w:rsidRDefault="00AE4FEC">
            <w:r w:rsidRPr="00AE4FEC">
              <w:t>Carlo Costa</w:t>
            </w:r>
          </w:p>
        </w:tc>
        <w:tc>
          <w:tcPr>
            <w:tcW w:w="1892" w:type="dxa"/>
            <w:noWrap/>
            <w:hideMark/>
          </w:tcPr>
          <w:p w14:paraId="738139D0" w14:textId="77777777" w:rsidR="00AE4FEC" w:rsidRPr="00AE4FEC" w:rsidRDefault="00AE4FEC" w:rsidP="00AE4FEC">
            <w:pPr>
              <w:rPr>
                <w:b/>
                <w:bCs/>
              </w:rPr>
            </w:pPr>
            <w:r w:rsidRPr="00AE4FEC">
              <w:rPr>
                <w:b/>
                <w:bCs/>
              </w:rPr>
              <w:t>  IP protection: Patents and Freedom to Operate</w:t>
            </w:r>
          </w:p>
        </w:tc>
        <w:tc>
          <w:tcPr>
            <w:tcW w:w="4771" w:type="dxa"/>
            <w:hideMark/>
          </w:tcPr>
          <w:p w14:paraId="3F93DA79" w14:textId="77777777" w:rsidR="00AE4FEC" w:rsidRPr="00AE4FEC" w:rsidRDefault="00AE4FEC">
            <w:r w:rsidRPr="00AE4FEC">
              <w:t>Innovation and R&amp;D activities are essential to any Company willing to stay ahead in highly competitive and fast developing markets; Intellectual Property protection plays a key role in gaining, maintaining and defending competitive positions through a proper development of patent portfolios and active surveillance on the ability of exploiting technologies of interest by assessing their freedom to be operated.</w:t>
            </w:r>
            <w:r w:rsidRPr="00AE4FEC">
              <w:br/>
              <w:t xml:space="preserve">Patents and Freedom to Operate analyses represent two main pillars in creating value from innovation. </w:t>
            </w:r>
            <w:r w:rsidRPr="00AE4FEC">
              <w:br/>
              <w:t>The basic understanding of how patents work represents an important skill for anyone involved in innovation processes.</w:t>
            </w:r>
          </w:p>
        </w:tc>
      </w:tr>
      <w:tr w:rsidR="00AE4FEC" w:rsidRPr="00AE4FEC" w14:paraId="634E7151" w14:textId="77777777" w:rsidTr="00AE4FEC">
        <w:trPr>
          <w:trHeight w:val="2400"/>
        </w:trPr>
        <w:tc>
          <w:tcPr>
            <w:tcW w:w="1647" w:type="dxa"/>
            <w:noWrap/>
            <w:hideMark/>
          </w:tcPr>
          <w:p w14:paraId="4504DBD2" w14:textId="77777777" w:rsidR="00AE4FEC" w:rsidRPr="00AE4FEC" w:rsidRDefault="00AE4FEC">
            <w:r w:rsidRPr="00AE4FEC">
              <w:t xml:space="preserve">Gianni </w:t>
            </w:r>
            <w:proofErr w:type="spellStart"/>
            <w:r w:rsidRPr="00AE4FEC">
              <w:t>Girotti</w:t>
            </w:r>
            <w:proofErr w:type="spellEnd"/>
          </w:p>
        </w:tc>
        <w:tc>
          <w:tcPr>
            <w:tcW w:w="1892" w:type="dxa"/>
            <w:hideMark/>
          </w:tcPr>
          <w:p w14:paraId="38834FEC" w14:textId="77777777" w:rsidR="00AE4FEC" w:rsidRPr="00AE4FEC" w:rsidRDefault="00AE4FEC" w:rsidP="00AE4FEC">
            <w:pPr>
              <w:rPr>
                <w:b/>
                <w:bCs/>
              </w:rPr>
            </w:pPr>
            <w:r w:rsidRPr="00AE4FEC">
              <w:rPr>
                <w:b/>
                <w:bCs/>
              </w:rPr>
              <w:t xml:space="preserve">Bioeconomy in the Green deal and how to develop Bio-based products market + Bio-Based Products technologies </w:t>
            </w:r>
            <w:r w:rsidRPr="00AE4FEC">
              <w:rPr>
                <w:b/>
                <w:bCs/>
              </w:rPr>
              <w:lastRenderedPageBreak/>
              <w:t xml:space="preserve">developed by </w:t>
            </w:r>
            <w:proofErr w:type="spellStart"/>
            <w:r w:rsidRPr="00AE4FEC">
              <w:rPr>
                <w:b/>
                <w:bCs/>
              </w:rPr>
              <w:t>Versalis</w:t>
            </w:r>
            <w:proofErr w:type="spellEnd"/>
            <w:r w:rsidRPr="00AE4FEC">
              <w:rPr>
                <w:b/>
                <w:bCs/>
              </w:rPr>
              <w:t xml:space="preserve">  </w:t>
            </w:r>
          </w:p>
        </w:tc>
        <w:tc>
          <w:tcPr>
            <w:tcW w:w="4771" w:type="dxa"/>
            <w:hideMark/>
          </w:tcPr>
          <w:p w14:paraId="209DDDB0" w14:textId="77777777" w:rsidR="00AE4FEC" w:rsidRPr="00AE4FEC" w:rsidRDefault="00AE4FEC">
            <w:r w:rsidRPr="00AE4FEC">
              <w:lastRenderedPageBreak/>
              <w:t xml:space="preserve">BBPs definitions, categorization and share will be discussed in the frame of Bioeconomy and Green Deal documents. Drivers and Barriers for BBPs will be further illustrated and discussed + The BBPs portfolio of technologies and related products will be briefly illustrated. They range from natural products, like natural rubber from alternative sources than current rubber tree, to synthetic products, like drop-in renewable platform </w:t>
            </w:r>
            <w:r w:rsidRPr="00AE4FEC">
              <w:lastRenderedPageBreak/>
              <w:t>molecules of butadiene and ethanol, as well as novel/dedicated BBPs obtained from metathesis of vegetable oils</w:t>
            </w:r>
          </w:p>
        </w:tc>
      </w:tr>
      <w:tr w:rsidR="00AE4FEC" w:rsidRPr="00AE4FEC" w14:paraId="7A444608" w14:textId="77777777" w:rsidTr="00AE4FEC">
        <w:trPr>
          <w:trHeight w:val="1200"/>
        </w:trPr>
        <w:tc>
          <w:tcPr>
            <w:tcW w:w="1647" w:type="dxa"/>
            <w:noWrap/>
            <w:hideMark/>
          </w:tcPr>
          <w:p w14:paraId="535E1C19" w14:textId="77777777" w:rsidR="00AE4FEC" w:rsidRPr="00AE4FEC" w:rsidRDefault="00AE4FEC">
            <w:r w:rsidRPr="00AE4FEC">
              <w:lastRenderedPageBreak/>
              <w:t xml:space="preserve">Laura </w:t>
            </w:r>
            <w:proofErr w:type="spellStart"/>
            <w:r w:rsidRPr="00AE4FEC">
              <w:t>Meda</w:t>
            </w:r>
            <w:proofErr w:type="spellEnd"/>
          </w:p>
        </w:tc>
        <w:tc>
          <w:tcPr>
            <w:tcW w:w="1892" w:type="dxa"/>
            <w:noWrap/>
            <w:hideMark/>
          </w:tcPr>
          <w:p w14:paraId="3A71423E" w14:textId="77777777" w:rsidR="00AE4FEC" w:rsidRPr="00AE4FEC" w:rsidRDefault="00AE4FEC" w:rsidP="00AE4FEC">
            <w:pPr>
              <w:rPr>
                <w:b/>
                <w:bCs/>
              </w:rPr>
            </w:pPr>
            <w:r w:rsidRPr="00AE4FEC">
              <w:rPr>
                <w:b/>
                <w:bCs/>
              </w:rPr>
              <w:t xml:space="preserve">How the electrical energy can be stored? </w:t>
            </w:r>
          </w:p>
        </w:tc>
        <w:tc>
          <w:tcPr>
            <w:tcW w:w="4771" w:type="dxa"/>
            <w:hideMark/>
          </w:tcPr>
          <w:p w14:paraId="26071F30" w14:textId="77777777" w:rsidR="00AE4FEC" w:rsidRPr="00AE4FEC" w:rsidRDefault="00AE4FEC">
            <w:r w:rsidRPr="00AE4FEC">
              <w:t>This seminar will provide the basic knowledge of main storage technologies (mechanical, electrical, electrochemical) in order to illustrate the advantages of electrochemical storage and different kinds of rechargeable batteries. A final hint on hydrogen storage technologies is also given</w:t>
            </w:r>
          </w:p>
        </w:tc>
      </w:tr>
      <w:tr w:rsidR="00AE4FEC" w:rsidRPr="00AE4FEC" w14:paraId="5765D107" w14:textId="77777777" w:rsidTr="00AE4FEC">
        <w:trPr>
          <w:trHeight w:val="600"/>
        </w:trPr>
        <w:tc>
          <w:tcPr>
            <w:tcW w:w="1647" w:type="dxa"/>
            <w:noWrap/>
            <w:hideMark/>
          </w:tcPr>
          <w:p w14:paraId="283F99B1" w14:textId="77777777" w:rsidR="00AE4FEC" w:rsidRPr="00AE4FEC" w:rsidRDefault="00AE4FEC">
            <w:r w:rsidRPr="00AE4FEC">
              <w:t>Riccardo Po'</w:t>
            </w:r>
          </w:p>
        </w:tc>
        <w:tc>
          <w:tcPr>
            <w:tcW w:w="1892" w:type="dxa"/>
            <w:noWrap/>
            <w:hideMark/>
          </w:tcPr>
          <w:p w14:paraId="0464C4B0" w14:textId="77777777" w:rsidR="00AE4FEC" w:rsidRPr="00AE4FEC" w:rsidRDefault="00AE4FEC" w:rsidP="00AE4FEC">
            <w:pPr>
              <w:rPr>
                <w:b/>
                <w:bCs/>
              </w:rPr>
            </w:pPr>
            <w:r w:rsidRPr="00AE4FEC">
              <w:rPr>
                <w:b/>
                <w:bCs/>
              </w:rPr>
              <w:t xml:space="preserve">Fusion Energy </w:t>
            </w:r>
          </w:p>
        </w:tc>
        <w:tc>
          <w:tcPr>
            <w:tcW w:w="4771" w:type="dxa"/>
            <w:hideMark/>
          </w:tcPr>
          <w:p w14:paraId="28DA3D13" w14:textId="77777777" w:rsidR="00AE4FEC" w:rsidRPr="00AE4FEC" w:rsidRDefault="00AE4FEC">
            <w:r w:rsidRPr="00AE4FEC">
              <w:t>Basic concepts on nuclear reactions;  Fusion vs. other energy sources;  Fusion energy requirements;  Fusion reactors;  ITER vs. ARC;  ARC breakthroughs.</w:t>
            </w:r>
          </w:p>
        </w:tc>
      </w:tr>
      <w:tr w:rsidR="00AE4FEC" w:rsidRPr="00AE4FEC" w14:paraId="18996011" w14:textId="77777777" w:rsidTr="00AE4FEC">
        <w:trPr>
          <w:trHeight w:val="2100"/>
        </w:trPr>
        <w:tc>
          <w:tcPr>
            <w:tcW w:w="1647" w:type="dxa"/>
            <w:noWrap/>
            <w:hideMark/>
          </w:tcPr>
          <w:p w14:paraId="7810CC30" w14:textId="77777777" w:rsidR="00AE4FEC" w:rsidRPr="00AE4FEC" w:rsidRDefault="00AE4FEC">
            <w:r w:rsidRPr="00AE4FEC">
              <w:t>Daniele Bianchi</w:t>
            </w:r>
          </w:p>
        </w:tc>
        <w:tc>
          <w:tcPr>
            <w:tcW w:w="1892" w:type="dxa"/>
            <w:noWrap/>
            <w:hideMark/>
          </w:tcPr>
          <w:p w14:paraId="4CD02977" w14:textId="77777777" w:rsidR="00AE4FEC" w:rsidRPr="00AE4FEC" w:rsidRDefault="00AE4FEC" w:rsidP="00AE4FEC">
            <w:pPr>
              <w:rPr>
                <w:b/>
                <w:bCs/>
              </w:rPr>
            </w:pPr>
            <w:r w:rsidRPr="00AE4FEC">
              <w:rPr>
                <w:b/>
                <w:bCs/>
              </w:rPr>
              <w:t>Biomass to biofuels: biochemical technologies</w:t>
            </w:r>
          </w:p>
        </w:tc>
        <w:tc>
          <w:tcPr>
            <w:tcW w:w="4771" w:type="dxa"/>
            <w:hideMark/>
          </w:tcPr>
          <w:p w14:paraId="68D398CA" w14:textId="77777777" w:rsidR="00AE4FEC" w:rsidRPr="00AE4FEC" w:rsidRDefault="00AE4FEC">
            <w:r w:rsidRPr="00AE4FEC">
              <w:t>The lesson consists of two sections:</w:t>
            </w:r>
            <w:r w:rsidRPr="00AE4FEC">
              <w:br/>
              <w:t>1) a general introduction of the biofuel scenario, including the impact of transportation sector on the GHG emission, the policy to promote biofuels, the biofuels pros &amp; cons, and the sustainable biomass feedstock availability.</w:t>
            </w:r>
            <w:r w:rsidRPr="00AE4FEC">
              <w:br/>
              <w:t>2) an overview of the most relevant biochemical technology to produce biofuels from biomass.</w:t>
            </w:r>
          </w:p>
        </w:tc>
      </w:tr>
      <w:tr w:rsidR="00AE4FEC" w:rsidRPr="00AE4FEC" w14:paraId="604067BC" w14:textId="77777777" w:rsidTr="00AE4FEC">
        <w:trPr>
          <w:trHeight w:val="1800"/>
        </w:trPr>
        <w:tc>
          <w:tcPr>
            <w:tcW w:w="1647" w:type="dxa"/>
            <w:noWrap/>
            <w:hideMark/>
          </w:tcPr>
          <w:p w14:paraId="4F07281E" w14:textId="77777777" w:rsidR="00AE4FEC" w:rsidRPr="00AE4FEC" w:rsidRDefault="00AE4FEC">
            <w:r w:rsidRPr="00AE4FEC">
              <w:t xml:space="preserve">Aldo </w:t>
            </w:r>
            <w:proofErr w:type="spellStart"/>
            <w:r w:rsidRPr="00AE4FEC">
              <w:t>Bosetti</w:t>
            </w:r>
            <w:proofErr w:type="spellEnd"/>
          </w:p>
        </w:tc>
        <w:tc>
          <w:tcPr>
            <w:tcW w:w="1892" w:type="dxa"/>
            <w:noWrap/>
            <w:hideMark/>
          </w:tcPr>
          <w:p w14:paraId="32786FA4" w14:textId="77777777" w:rsidR="00AE4FEC" w:rsidRPr="00AE4FEC" w:rsidRDefault="00AE4FEC" w:rsidP="00AE4FEC">
            <w:pPr>
              <w:rPr>
                <w:b/>
                <w:bCs/>
              </w:rPr>
            </w:pPr>
            <w:r w:rsidRPr="00AE4FEC">
              <w:rPr>
                <w:b/>
                <w:bCs/>
              </w:rPr>
              <w:t>Biomass to biofuels: thermochemical technologies</w:t>
            </w:r>
          </w:p>
        </w:tc>
        <w:tc>
          <w:tcPr>
            <w:tcW w:w="4771" w:type="dxa"/>
            <w:hideMark/>
          </w:tcPr>
          <w:p w14:paraId="515FB8C6" w14:textId="77777777" w:rsidR="00AE4FEC" w:rsidRPr="00AE4FEC" w:rsidRDefault="00AE4FEC">
            <w:r w:rsidRPr="00AE4FEC">
              <w:t xml:space="preserve">An overview of thermochemical technologies, dedicated to the transformation of biomass into biofuels,  is here presented. Gasification, pyrolysis, torrefaction and hydrothermal liquefaction are </w:t>
            </w:r>
            <w:proofErr w:type="spellStart"/>
            <w:r w:rsidRPr="00AE4FEC">
              <w:t>analyzed</w:t>
            </w:r>
            <w:proofErr w:type="spellEnd"/>
            <w:r w:rsidRPr="00AE4FEC">
              <w:t xml:space="preserve"> and compared from the point of view of operative conditions, efficiencies and quality of final products. Examples of commercial plants using the thermochemical technologies are illustrated too.</w:t>
            </w:r>
          </w:p>
        </w:tc>
      </w:tr>
      <w:tr w:rsidR="00AE4FEC" w:rsidRPr="00AE4FEC" w14:paraId="1BD632F1" w14:textId="77777777" w:rsidTr="00AE4FEC">
        <w:trPr>
          <w:trHeight w:val="3600"/>
        </w:trPr>
        <w:tc>
          <w:tcPr>
            <w:tcW w:w="1647" w:type="dxa"/>
            <w:noWrap/>
            <w:hideMark/>
          </w:tcPr>
          <w:p w14:paraId="21D86F0A" w14:textId="77777777" w:rsidR="00AE4FEC" w:rsidRPr="00AE4FEC" w:rsidRDefault="00AE4FEC">
            <w:r w:rsidRPr="00AE4FEC">
              <w:t xml:space="preserve">Thomas </w:t>
            </w:r>
            <w:proofErr w:type="spellStart"/>
            <w:r w:rsidRPr="00AE4FEC">
              <w:t>Pasini</w:t>
            </w:r>
            <w:proofErr w:type="spellEnd"/>
          </w:p>
        </w:tc>
        <w:tc>
          <w:tcPr>
            <w:tcW w:w="1892" w:type="dxa"/>
            <w:noWrap/>
            <w:hideMark/>
          </w:tcPr>
          <w:p w14:paraId="3CB5A36B" w14:textId="77777777" w:rsidR="00AE4FEC" w:rsidRPr="00AE4FEC" w:rsidRDefault="00AE4FEC" w:rsidP="00AE4FEC">
            <w:pPr>
              <w:rPr>
                <w:b/>
                <w:bCs/>
              </w:rPr>
            </w:pPr>
            <w:r w:rsidRPr="00AE4FEC">
              <w:rPr>
                <w:b/>
                <w:bCs/>
              </w:rPr>
              <w:t xml:space="preserve">The </w:t>
            </w:r>
            <w:proofErr w:type="spellStart"/>
            <w:r w:rsidRPr="00AE4FEC">
              <w:rPr>
                <w:b/>
                <w:bCs/>
              </w:rPr>
              <w:t>Greenrefinery</w:t>
            </w:r>
            <w:proofErr w:type="spellEnd"/>
            <w:r w:rsidRPr="00AE4FEC">
              <w:rPr>
                <w:b/>
                <w:bCs/>
              </w:rPr>
              <w:t xml:space="preserve"> roadmap: the </w:t>
            </w:r>
            <w:proofErr w:type="spellStart"/>
            <w:r w:rsidRPr="00AE4FEC">
              <w:rPr>
                <w:b/>
                <w:bCs/>
              </w:rPr>
              <w:t>Ecofining</w:t>
            </w:r>
            <w:r w:rsidRPr="00AE4FEC">
              <w:rPr>
                <w:b/>
                <w:bCs/>
                <w:vertAlign w:val="superscript"/>
              </w:rPr>
              <w:t>TM</w:t>
            </w:r>
            <w:proofErr w:type="spellEnd"/>
            <w:r w:rsidRPr="00AE4FEC">
              <w:rPr>
                <w:b/>
                <w:bCs/>
              </w:rPr>
              <w:t xml:space="preserve"> </w:t>
            </w:r>
            <w:proofErr w:type="spellStart"/>
            <w:r w:rsidRPr="00AE4FEC">
              <w:rPr>
                <w:b/>
                <w:bCs/>
              </w:rPr>
              <w:t>tecnology</w:t>
            </w:r>
            <w:proofErr w:type="spellEnd"/>
          </w:p>
        </w:tc>
        <w:tc>
          <w:tcPr>
            <w:tcW w:w="4771" w:type="dxa"/>
            <w:hideMark/>
          </w:tcPr>
          <w:p w14:paraId="1F4B039C" w14:textId="77777777" w:rsidR="00AE4FEC" w:rsidRPr="00AE4FEC" w:rsidRDefault="00AE4FEC">
            <w:r w:rsidRPr="00AE4FEC">
              <w:t xml:space="preserve">In order to </w:t>
            </w:r>
            <w:proofErr w:type="spellStart"/>
            <w:r w:rsidRPr="00AE4FEC">
              <w:t>fulfill</w:t>
            </w:r>
            <w:proofErr w:type="spellEnd"/>
            <w:r w:rsidRPr="00AE4FEC">
              <w:t xml:space="preserve"> the European Directives, Eni has defined a clear de-carbonization strategy: a low-carbon future stemmed from investments in energy with reduced climate-changing gas emissions. In line with the decarbonization strategy and development of renewables, since several years Eni has </w:t>
            </w:r>
            <w:proofErr w:type="spellStart"/>
            <w:r w:rsidRPr="00AE4FEC">
              <w:t>paired</w:t>
            </w:r>
            <w:proofErr w:type="spellEnd"/>
            <w:r w:rsidRPr="00AE4FEC">
              <w:t xml:space="preserve"> its traditional business with the production of green fuels by converting the traditional refineries of Porto </w:t>
            </w:r>
            <w:proofErr w:type="spellStart"/>
            <w:r w:rsidRPr="00AE4FEC">
              <w:t>Marghera</w:t>
            </w:r>
            <w:proofErr w:type="spellEnd"/>
            <w:r w:rsidRPr="00AE4FEC">
              <w:t xml:space="preserve"> and Gela into biorefineries, using the </w:t>
            </w:r>
            <w:proofErr w:type="spellStart"/>
            <w:r w:rsidRPr="00AE4FEC">
              <w:t>EcofiningTM</w:t>
            </w:r>
            <w:proofErr w:type="spellEnd"/>
            <w:r w:rsidRPr="00AE4FEC">
              <w:t xml:space="preserve"> proprietary technology which enables the production of different Hydrotreated Vegetable Oil (HVO) cuts, as HVO-Naphtha, HVO-LPG, HVO-Jet Fuel and HVO-Diesel,  with a high level of </w:t>
            </w:r>
            <w:r w:rsidRPr="00AE4FEC">
              <w:lastRenderedPageBreak/>
              <w:t>performance through a flexible hydrogenation process with all types of biological raw materials (vegetable oils, waste oils, animal fats, by-products from the food industry, etc.).</w:t>
            </w:r>
          </w:p>
        </w:tc>
      </w:tr>
      <w:tr w:rsidR="00AE4FEC" w:rsidRPr="00AE4FEC" w14:paraId="4DB0FD74" w14:textId="77777777" w:rsidTr="00AE4FEC">
        <w:trPr>
          <w:trHeight w:val="1200"/>
        </w:trPr>
        <w:tc>
          <w:tcPr>
            <w:tcW w:w="1647" w:type="dxa"/>
            <w:noWrap/>
            <w:hideMark/>
          </w:tcPr>
          <w:p w14:paraId="036D1508" w14:textId="77777777" w:rsidR="00AE4FEC" w:rsidRPr="00AE4FEC" w:rsidRDefault="00AE4FEC">
            <w:r w:rsidRPr="00AE4FEC">
              <w:lastRenderedPageBreak/>
              <w:t xml:space="preserve">Ernesto </w:t>
            </w:r>
            <w:proofErr w:type="spellStart"/>
            <w:r w:rsidRPr="00AE4FEC">
              <w:t>Roccaro</w:t>
            </w:r>
            <w:proofErr w:type="spellEnd"/>
          </w:p>
        </w:tc>
        <w:tc>
          <w:tcPr>
            <w:tcW w:w="1892" w:type="dxa"/>
            <w:noWrap/>
            <w:hideMark/>
          </w:tcPr>
          <w:p w14:paraId="6264586E" w14:textId="77777777" w:rsidR="00AE4FEC" w:rsidRPr="00AE4FEC" w:rsidRDefault="00AE4FEC" w:rsidP="00AE4FEC">
            <w:pPr>
              <w:rPr>
                <w:b/>
                <w:bCs/>
              </w:rPr>
            </w:pPr>
            <w:r w:rsidRPr="00AE4FEC">
              <w:rPr>
                <w:b/>
                <w:bCs/>
              </w:rPr>
              <w:t xml:space="preserve">Hydrogen, a new energy vector: grey, green </w:t>
            </w:r>
            <w:proofErr w:type="spellStart"/>
            <w:r w:rsidRPr="00AE4FEC">
              <w:rPr>
                <w:b/>
                <w:bCs/>
              </w:rPr>
              <w:t>o</w:t>
            </w:r>
            <w:proofErr w:type="spellEnd"/>
            <w:r w:rsidRPr="00AE4FEC">
              <w:rPr>
                <w:b/>
                <w:bCs/>
              </w:rPr>
              <w:t xml:space="preserve"> blue</w:t>
            </w:r>
          </w:p>
        </w:tc>
        <w:tc>
          <w:tcPr>
            <w:tcW w:w="4771" w:type="dxa"/>
            <w:hideMark/>
          </w:tcPr>
          <w:p w14:paraId="3EA15119" w14:textId="77777777" w:rsidR="00AE4FEC" w:rsidRPr="00AE4FEC" w:rsidRDefault="00AE4FEC">
            <w:r w:rsidRPr="00AE4FEC">
              <w:t>Following the institution of the European Clean Hydrogen Alliance, Hydrogen is destined to play a key role as clean and efficient fuel, as long as its production shifts from conventional high-polluting “grey” to more environmental friendly “blue” and “green” hydrogen production methods.</w:t>
            </w:r>
          </w:p>
        </w:tc>
      </w:tr>
      <w:tr w:rsidR="00AE4FEC" w:rsidRPr="00AE4FEC" w14:paraId="47DC3810" w14:textId="77777777" w:rsidTr="00AE4FEC">
        <w:trPr>
          <w:trHeight w:val="1800"/>
        </w:trPr>
        <w:tc>
          <w:tcPr>
            <w:tcW w:w="1647" w:type="dxa"/>
            <w:noWrap/>
            <w:hideMark/>
          </w:tcPr>
          <w:p w14:paraId="19F82F06" w14:textId="77777777" w:rsidR="00AE4FEC" w:rsidRPr="00AE4FEC" w:rsidRDefault="00AE4FEC">
            <w:proofErr w:type="spellStart"/>
            <w:r w:rsidRPr="00AE4FEC">
              <w:t>Assanelli</w:t>
            </w:r>
            <w:proofErr w:type="spellEnd"/>
            <w:r w:rsidRPr="00AE4FEC">
              <w:t>/</w:t>
            </w:r>
            <w:proofErr w:type="spellStart"/>
            <w:r w:rsidRPr="00AE4FEC">
              <w:t>Notari</w:t>
            </w:r>
            <w:proofErr w:type="spellEnd"/>
          </w:p>
        </w:tc>
        <w:tc>
          <w:tcPr>
            <w:tcW w:w="1892" w:type="dxa"/>
            <w:noWrap/>
            <w:hideMark/>
          </w:tcPr>
          <w:p w14:paraId="2417524D" w14:textId="77777777" w:rsidR="00AE4FEC" w:rsidRPr="00AE4FEC" w:rsidRDefault="00AE4FEC" w:rsidP="00AE4FEC">
            <w:pPr>
              <w:rPr>
                <w:b/>
                <w:bCs/>
              </w:rPr>
            </w:pPr>
            <w:r w:rsidRPr="00AE4FEC">
              <w:rPr>
                <w:b/>
                <w:bCs/>
              </w:rPr>
              <w:t xml:space="preserve">Additives for Energy Saving Lubricants with low </w:t>
            </w:r>
            <w:proofErr w:type="spellStart"/>
            <w:r w:rsidRPr="00AE4FEC">
              <w:rPr>
                <w:b/>
                <w:bCs/>
              </w:rPr>
              <w:t>Enviromental</w:t>
            </w:r>
            <w:proofErr w:type="spellEnd"/>
            <w:r w:rsidRPr="00AE4FEC">
              <w:rPr>
                <w:b/>
                <w:bCs/>
              </w:rPr>
              <w:t xml:space="preserve"> Impact</w:t>
            </w:r>
          </w:p>
        </w:tc>
        <w:tc>
          <w:tcPr>
            <w:tcW w:w="4771" w:type="dxa"/>
            <w:hideMark/>
          </w:tcPr>
          <w:p w14:paraId="2DBD07AD" w14:textId="77777777" w:rsidR="00AE4FEC" w:rsidRPr="00AE4FEC" w:rsidRDefault="00AE4FEC">
            <w:r w:rsidRPr="00AE4FEC">
              <w:t xml:space="preserve">The technological evolution of lubricants is oriented to products that contribute to reduce CO2 emissions by improving energy efficiency. In this context the lubricant’s additives play a crucial role. </w:t>
            </w:r>
            <w:r w:rsidRPr="00AE4FEC">
              <w:br/>
              <w:t>This speech will cover the role of lubricant additives with particular attention to those on which Eni Research is focusing</w:t>
            </w:r>
          </w:p>
        </w:tc>
      </w:tr>
    </w:tbl>
    <w:p w14:paraId="2C856563" w14:textId="77777777" w:rsidR="00AE4FEC" w:rsidRPr="00AE4FEC" w:rsidRDefault="00AE4FEC"/>
    <w:sectPr w:rsidR="00AE4FEC" w:rsidRPr="00AE4FEC" w:rsidSect="00150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42"/>
    <w:rsid w:val="001508DE"/>
    <w:rsid w:val="00153630"/>
    <w:rsid w:val="003B2AEC"/>
    <w:rsid w:val="003E2042"/>
    <w:rsid w:val="004A313F"/>
    <w:rsid w:val="006A418A"/>
    <w:rsid w:val="00AE16B4"/>
    <w:rsid w:val="00AE4FEC"/>
    <w:rsid w:val="00B33495"/>
    <w:rsid w:val="00CA3A96"/>
    <w:rsid w:val="00EE7784"/>
    <w:rsid w:val="00F1681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CB72"/>
  <w15:chartTrackingRefBased/>
  <w15:docId w15:val="{0A80AE42-C699-4F52-BE7A-60AE788F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18A"/>
    <w:rPr>
      <w:color w:val="0563C1" w:themeColor="hyperlink"/>
      <w:u w:val="single"/>
    </w:rPr>
  </w:style>
  <w:style w:type="character" w:styleId="UnresolvedMention">
    <w:name w:val="Unresolved Mention"/>
    <w:basedOn w:val="DefaultParagraphFont"/>
    <w:uiPriority w:val="99"/>
    <w:semiHidden/>
    <w:unhideWhenUsed/>
    <w:rsid w:val="006A4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640671">
      <w:bodyDiv w:val="1"/>
      <w:marLeft w:val="0"/>
      <w:marRight w:val="0"/>
      <w:marTop w:val="0"/>
      <w:marBottom w:val="0"/>
      <w:divBdr>
        <w:top w:val="none" w:sz="0" w:space="0" w:color="auto"/>
        <w:left w:val="none" w:sz="0" w:space="0" w:color="auto"/>
        <w:bottom w:val="none" w:sz="0" w:space="0" w:color="auto"/>
        <w:right w:val="none" w:sz="0" w:space="0" w:color="auto"/>
      </w:divBdr>
    </w:div>
    <w:div w:id="18552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unif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Cicchi</dc:creator>
  <cp:keywords/>
  <dc:description/>
  <cp:lastModifiedBy>Stefano Cicchi</cp:lastModifiedBy>
  <cp:revision>4</cp:revision>
  <dcterms:created xsi:type="dcterms:W3CDTF">2020-10-06T10:29:00Z</dcterms:created>
  <dcterms:modified xsi:type="dcterms:W3CDTF">2020-10-06T10:36:00Z</dcterms:modified>
</cp:coreProperties>
</file>