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DBD" w:rsidRPr="00B43094" w:rsidRDefault="00B43094">
      <w:pPr>
        <w:rPr>
          <w:b/>
          <w:bCs/>
        </w:rPr>
      </w:pPr>
      <w:r w:rsidRPr="00B43094">
        <w:rPr>
          <w:b/>
          <w:bCs/>
        </w:rPr>
        <w:t xml:space="preserve">Esecuzione penale </w:t>
      </w:r>
    </w:p>
    <w:p w:rsidR="00EE2DBD" w:rsidRPr="00B43094" w:rsidRDefault="00EE2DBD">
      <w:pPr>
        <w:rPr>
          <w:b/>
          <w:bCs/>
        </w:rPr>
      </w:pPr>
      <w:r w:rsidRPr="00B43094">
        <w:rPr>
          <w:b/>
          <w:bCs/>
          <w:color w:val="FF0000"/>
        </w:rPr>
        <w:t>Lezione 15</w:t>
      </w:r>
      <w:r w:rsidR="00B43094">
        <w:rPr>
          <w:b/>
          <w:bCs/>
          <w:color w:val="FF0000"/>
        </w:rPr>
        <w:t xml:space="preserve"> del </w:t>
      </w:r>
      <w:r w:rsidR="00AB1A7D">
        <w:rPr>
          <w:b/>
          <w:bCs/>
          <w:color w:val="FF0000"/>
        </w:rPr>
        <w:t>29 aprile 2020</w:t>
      </w:r>
    </w:p>
    <w:p w:rsidR="00B217A3" w:rsidRDefault="00B217A3"/>
    <w:p w:rsidR="00B9582D" w:rsidRPr="00B43094" w:rsidRDefault="00EE2DBD">
      <w:pPr>
        <w:rPr>
          <w:rFonts w:ascii="Times New Roman" w:hAnsi="Times New Roman" w:cs="Times New Roman"/>
          <w:b/>
          <w:bCs/>
          <w:color w:val="FF0000"/>
        </w:rPr>
      </w:pPr>
      <w:r w:rsidRPr="00B43094">
        <w:rPr>
          <w:rFonts w:ascii="Times New Roman" w:hAnsi="Times New Roman" w:cs="Times New Roman"/>
          <w:b/>
          <w:bCs/>
          <w:color w:val="FF0000"/>
        </w:rPr>
        <w:t xml:space="preserve">Applicazione del reato continuato </w:t>
      </w:r>
      <w:r w:rsidRPr="00AB1A7D">
        <w:rPr>
          <w:rFonts w:ascii="Times New Roman" w:hAnsi="Times New Roman" w:cs="Times New Roman"/>
          <w:b/>
          <w:bCs/>
          <w:i/>
          <w:iCs/>
          <w:color w:val="FF0000"/>
        </w:rPr>
        <w:t>ex</w:t>
      </w:r>
      <w:r w:rsidRPr="00B43094">
        <w:rPr>
          <w:rFonts w:ascii="Times New Roman" w:hAnsi="Times New Roman" w:cs="Times New Roman"/>
          <w:b/>
          <w:bCs/>
          <w:color w:val="FF0000"/>
        </w:rPr>
        <w:t xml:space="preserve"> art. 671 c.p.p.</w:t>
      </w:r>
      <w:r w:rsidR="00B217A3" w:rsidRPr="00B43094">
        <w:rPr>
          <w:rFonts w:ascii="Times New Roman" w:hAnsi="Times New Roman" w:cs="Times New Roman"/>
          <w:b/>
          <w:bCs/>
          <w:color w:val="FF0000"/>
        </w:rPr>
        <w:t xml:space="preserve"> (segue)</w:t>
      </w:r>
    </w:p>
    <w:p w:rsidR="00EE2DBD" w:rsidRDefault="00EE2DBD"/>
    <w:p w:rsidR="00EE2DBD" w:rsidRPr="00B43094" w:rsidRDefault="00EE2DBD">
      <w:pPr>
        <w:rPr>
          <w:rFonts w:ascii="Times New Roman" w:hAnsi="Times New Roman" w:cs="Times New Roman"/>
        </w:rPr>
      </w:pPr>
      <w:r w:rsidRPr="00B43094">
        <w:rPr>
          <w:rFonts w:ascii="Times New Roman" w:hAnsi="Times New Roman" w:cs="Times New Roman"/>
        </w:rPr>
        <w:t>Limiti alla rideterminazione della pena</w:t>
      </w:r>
    </w:p>
    <w:p w:rsidR="00EE2DBD" w:rsidRPr="00B43094" w:rsidRDefault="00EE2DBD">
      <w:pPr>
        <w:rPr>
          <w:rFonts w:ascii="Times New Roman" w:hAnsi="Times New Roman" w:cs="Times New Roman"/>
        </w:rPr>
      </w:pPr>
      <w:r w:rsidRPr="00B43094">
        <w:rPr>
          <w:rFonts w:ascii="Times New Roman" w:hAnsi="Times New Roman" w:cs="Times New Roman"/>
        </w:rPr>
        <w:t>Ambito applicativo della disposizione: procedimenti separati</w:t>
      </w:r>
    </w:p>
    <w:p w:rsidR="00EE2DBD" w:rsidRPr="00B43094" w:rsidRDefault="00EE2DBD">
      <w:pPr>
        <w:rPr>
          <w:rFonts w:ascii="Times New Roman" w:hAnsi="Times New Roman" w:cs="Times New Roman"/>
        </w:rPr>
      </w:pPr>
      <w:r w:rsidRPr="00B43094">
        <w:rPr>
          <w:rFonts w:ascii="Times New Roman" w:hAnsi="Times New Roman" w:cs="Times New Roman"/>
        </w:rPr>
        <w:t xml:space="preserve">Soggetti legittimati </w:t>
      </w:r>
    </w:p>
    <w:p w:rsidR="00B217A3" w:rsidRPr="00B43094" w:rsidRDefault="00B217A3">
      <w:pPr>
        <w:rPr>
          <w:rFonts w:ascii="Times New Roman" w:hAnsi="Times New Roman" w:cs="Times New Roman"/>
        </w:rPr>
      </w:pPr>
      <w:r w:rsidRPr="00B43094">
        <w:rPr>
          <w:rFonts w:ascii="Times New Roman" w:hAnsi="Times New Roman" w:cs="Times New Roman"/>
        </w:rPr>
        <w:t>Poteri di accertamento del giudice e poteri probatori d’ufficio</w:t>
      </w:r>
    </w:p>
    <w:p w:rsidR="00B217A3" w:rsidRPr="00B43094" w:rsidRDefault="00B217A3">
      <w:pPr>
        <w:rPr>
          <w:rFonts w:ascii="Times New Roman" w:hAnsi="Times New Roman" w:cs="Times New Roman"/>
        </w:rPr>
      </w:pPr>
      <w:r w:rsidRPr="00B43094">
        <w:rPr>
          <w:rFonts w:ascii="Times New Roman" w:hAnsi="Times New Roman" w:cs="Times New Roman"/>
        </w:rPr>
        <w:t>Provvedimenti conseguenti: la sospensione condizionale</w:t>
      </w:r>
    </w:p>
    <w:p w:rsidR="00B217A3" w:rsidRPr="00B43094" w:rsidRDefault="00B217A3">
      <w:pPr>
        <w:rPr>
          <w:rFonts w:ascii="Times New Roman" w:hAnsi="Times New Roman" w:cs="Times New Roman"/>
        </w:rPr>
      </w:pPr>
      <w:r w:rsidRPr="00B43094">
        <w:rPr>
          <w:rFonts w:ascii="Times New Roman" w:hAnsi="Times New Roman" w:cs="Times New Roman"/>
        </w:rPr>
        <w:t xml:space="preserve">Il patteggiamento in sede esecutiva </w:t>
      </w:r>
      <w:r w:rsidRPr="00B43094">
        <w:rPr>
          <w:rFonts w:ascii="Times New Roman" w:hAnsi="Times New Roman" w:cs="Times New Roman"/>
          <w:i/>
          <w:iCs/>
        </w:rPr>
        <w:t>ex</w:t>
      </w:r>
      <w:r w:rsidRPr="00B43094">
        <w:rPr>
          <w:rFonts w:ascii="Times New Roman" w:hAnsi="Times New Roman" w:cs="Times New Roman"/>
        </w:rPr>
        <w:t xml:space="preserve"> art. 188 </w:t>
      </w:r>
      <w:proofErr w:type="spellStart"/>
      <w:r w:rsidRPr="00B43094">
        <w:rPr>
          <w:rFonts w:ascii="Times New Roman" w:hAnsi="Times New Roman" w:cs="Times New Roman"/>
        </w:rPr>
        <w:t>disp</w:t>
      </w:r>
      <w:proofErr w:type="spellEnd"/>
      <w:r w:rsidRPr="00B43094">
        <w:rPr>
          <w:rFonts w:ascii="Times New Roman" w:hAnsi="Times New Roman" w:cs="Times New Roman"/>
        </w:rPr>
        <w:t xml:space="preserve">. </w:t>
      </w:r>
      <w:proofErr w:type="spellStart"/>
      <w:r w:rsidRPr="00B43094">
        <w:rPr>
          <w:rFonts w:ascii="Times New Roman" w:hAnsi="Times New Roman" w:cs="Times New Roman"/>
        </w:rPr>
        <w:t>att</w:t>
      </w:r>
      <w:proofErr w:type="spellEnd"/>
      <w:r w:rsidRPr="00B43094">
        <w:rPr>
          <w:rFonts w:ascii="Times New Roman" w:hAnsi="Times New Roman" w:cs="Times New Roman"/>
        </w:rPr>
        <w:t>.</w:t>
      </w:r>
    </w:p>
    <w:p w:rsidR="00B43094" w:rsidRPr="00B43094" w:rsidRDefault="00B43094">
      <w:pPr>
        <w:rPr>
          <w:rFonts w:ascii="Times New Roman" w:hAnsi="Times New Roman" w:cs="Times New Roman"/>
        </w:rPr>
      </w:pPr>
    </w:p>
    <w:p w:rsidR="00B43094" w:rsidRPr="00B43094" w:rsidRDefault="00B43094">
      <w:pPr>
        <w:rPr>
          <w:rFonts w:ascii="Times New Roman" w:hAnsi="Times New Roman" w:cs="Times New Roman"/>
          <w:b/>
          <w:bCs/>
          <w:color w:val="FF0000"/>
        </w:rPr>
      </w:pPr>
      <w:r w:rsidRPr="00B43094">
        <w:rPr>
          <w:rFonts w:ascii="Times New Roman" w:hAnsi="Times New Roman" w:cs="Times New Roman"/>
          <w:b/>
          <w:bCs/>
          <w:color w:val="FF0000"/>
        </w:rPr>
        <w:t xml:space="preserve">La revoca del giudicato per </w:t>
      </w:r>
      <w:proofErr w:type="spellStart"/>
      <w:r w:rsidRPr="00B43094">
        <w:rPr>
          <w:rFonts w:ascii="Times New Roman" w:hAnsi="Times New Roman" w:cs="Times New Roman"/>
          <w:b/>
          <w:bCs/>
          <w:i/>
          <w:iCs/>
          <w:color w:val="FF0000"/>
        </w:rPr>
        <w:t>abolitio</w:t>
      </w:r>
      <w:proofErr w:type="spellEnd"/>
      <w:r w:rsidRPr="00B43094"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proofErr w:type="spellStart"/>
      <w:r w:rsidRPr="00B43094">
        <w:rPr>
          <w:rFonts w:ascii="Times New Roman" w:hAnsi="Times New Roman" w:cs="Times New Roman"/>
          <w:b/>
          <w:bCs/>
          <w:i/>
          <w:iCs/>
          <w:color w:val="FF0000"/>
        </w:rPr>
        <w:t>criminis</w:t>
      </w:r>
      <w:proofErr w:type="spellEnd"/>
      <w:r w:rsidRPr="00B43094">
        <w:rPr>
          <w:rFonts w:ascii="Times New Roman" w:hAnsi="Times New Roman" w:cs="Times New Roman"/>
          <w:b/>
          <w:bCs/>
          <w:color w:val="FF0000"/>
        </w:rPr>
        <w:t xml:space="preserve"> (e</w:t>
      </w:r>
      <w:r w:rsidRPr="00B43094">
        <w:rPr>
          <w:rFonts w:ascii="Times New Roman" w:hAnsi="Times New Roman" w:cs="Times New Roman"/>
          <w:b/>
          <w:bCs/>
          <w:i/>
          <w:iCs/>
          <w:color w:val="FF0000"/>
        </w:rPr>
        <w:t>x</w:t>
      </w:r>
      <w:r w:rsidRPr="00B43094">
        <w:rPr>
          <w:rFonts w:ascii="Times New Roman" w:hAnsi="Times New Roman" w:cs="Times New Roman"/>
          <w:b/>
          <w:bCs/>
          <w:color w:val="FF0000"/>
        </w:rPr>
        <w:t xml:space="preserve"> art. 673 c.p.p.)</w:t>
      </w:r>
    </w:p>
    <w:p w:rsidR="00B43094" w:rsidRDefault="00B43094">
      <w:pPr>
        <w:rPr>
          <w:rFonts w:ascii="Times New Roman" w:hAnsi="Times New Roman" w:cs="Times New Roman"/>
        </w:rPr>
      </w:pPr>
    </w:p>
    <w:p w:rsidR="00B43094" w:rsidRDefault="00B430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due ipotesi considerate e </w:t>
      </w:r>
      <w:r w:rsidR="00AB1A7D">
        <w:rPr>
          <w:rFonts w:ascii="Times New Roman" w:hAnsi="Times New Roman" w:cs="Times New Roman"/>
        </w:rPr>
        <w:t xml:space="preserve">il </w:t>
      </w:r>
      <w:r>
        <w:rPr>
          <w:rFonts w:ascii="Times New Roman" w:hAnsi="Times New Roman" w:cs="Times New Roman"/>
        </w:rPr>
        <w:t>nesso con l’art. 2 comma 2 c.p.</w:t>
      </w:r>
    </w:p>
    <w:p w:rsidR="00B43094" w:rsidRDefault="00B430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Conseguenze: le pronunce suscettibili di revoca</w:t>
      </w:r>
    </w:p>
    <w:p w:rsidR="00B43094" w:rsidRDefault="00B430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Questioni sull’ambito applicativo della revoca:</w:t>
      </w:r>
    </w:p>
    <w:p w:rsidR="00B43094" w:rsidRDefault="00B43094" w:rsidP="00B4309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ipotesi di “norme riproduttrici”</w:t>
      </w:r>
    </w:p>
    <w:p w:rsidR="00B43094" w:rsidRDefault="00B43094" w:rsidP="00B4309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l’abrogazione limitata ad alcuni reati coperti da giudicato</w:t>
      </w:r>
    </w:p>
    <w:p w:rsidR="00B43094" w:rsidRDefault="00B43094" w:rsidP="00B4309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declaratoria di incompatibilità con la normativa dell’UE</w:t>
      </w:r>
    </w:p>
    <w:p w:rsidR="00B43094" w:rsidRPr="00B43094" w:rsidRDefault="00B43094" w:rsidP="00B4309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c.d. </w:t>
      </w:r>
      <w:proofErr w:type="spellStart"/>
      <w:r w:rsidRPr="00B43094">
        <w:rPr>
          <w:rFonts w:ascii="Times New Roman" w:hAnsi="Times New Roman" w:cs="Times New Roman"/>
          <w:i/>
          <w:iCs/>
        </w:rPr>
        <w:t>overruling</w:t>
      </w:r>
      <w:proofErr w:type="spellEnd"/>
      <w:r>
        <w:rPr>
          <w:rFonts w:ascii="Times New Roman" w:hAnsi="Times New Roman" w:cs="Times New Roman"/>
        </w:rPr>
        <w:t xml:space="preserve"> giurisprudenziale </w:t>
      </w:r>
      <w:r w:rsidRPr="00B43094">
        <w:rPr>
          <w:rFonts w:ascii="Times New Roman" w:hAnsi="Times New Roman" w:cs="Times New Roman"/>
        </w:rPr>
        <w:t xml:space="preserve"> </w:t>
      </w:r>
    </w:p>
    <w:p w:rsidR="00B43094" w:rsidRDefault="00B43094">
      <w:pPr>
        <w:rPr>
          <w:rFonts w:ascii="Times New Roman" w:hAnsi="Times New Roman" w:cs="Times New Roman"/>
        </w:rPr>
      </w:pPr>
    </w:p>
    <w:p w:rsidR="00B43094" w:rsidRPr="00B43094" w:rsidRDefault="00B43094">
      <w:pPr>
        <w:rPr>
          <w:rFonts w:ascii="Times New Roman" w:hAnsi="Times New Roman" w:cs="Times New Roman"/>
        </w:rPr>
      </w:pPr>
    </w:p>
    <w:p w:rsidR="00EE2DBD" w:rsidRDefault="00EE2DBD"/>
    <w:sectPr w:rsidR="00EE2DBD" w:rsidSect="002846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739E0"/>
    <w:multiLevelType w:val="hybridMultilevel"/>
    <w:tmpl w:val="CC347B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BD"/>
    <w:rsid w:val="002846B3"/>
    <w:rsid w:val="00AB1A7D"/>
    <w:rsid w:val="00B217A3"/>
    <w:rsid w:val="00B43094"/>
    <w:rsid w:val="00B9582D"/>
    <w:rsid w:val="00E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13A4D9"/>
  <w15:chartTrackingRefBased/>
  <w15:docId w15:val="{74618E16-C70F-B84B-AFF9-98A89CAF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3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sanna</dc:creator>
  <cp:keywords/>
  <dc:description/>
  <cp:lastModifiedBy>alessandra sanna</cp:lastModifiedBy>
  <cp:revision>2</cp:revision>
  <dcterms:created xsi:type="dcterms:W3CDTF">2020-04-28T15:26:00Z</dcterms:created>
  <dcterms:modified xsi:type="dcterms:W3CDTF">2020-04-29T14:21:00Z</dcterms:modified>
</cp:coreProperties>
</file>