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21D" w:rsidRPr="00900F26" w:rsidRDefault="00A4221D" w:rsidP="00A4221D">
      <w:pPr>
        <w:rPr>
          <w:rFonts w:ascii="Times New Roman" w:hAnsi="Times New Roman" w:cs="Times New Roman"/>
          <w:b/>
          <w:bCs/>
          <w:sz w:val="26"/>
          <w:szCs w:val="26"/>
        </w:rPr>
      </w:pPr>
      <w:r w:rsidRPr="00900F26">
        <w:rPr>
          <w:rFonts w:ascii="Times New Roman" w:hAnsi="Times New Roman" w:cs="Times New Roman"/>
          <w:b/>
          <w:bCs/>
          <w:sz w:val="26"/>
          <w:szCs w:val="26"/>
        </w:rPr>
        <w:t xml:space="preserve">Esecuzione penale </w:t>
      </w:r>
    </w:p>
    <w:p w:rsidR="00B9582D" w:rsidRPr="00900F26" w:rsidRDefault="00A4221D" w:rsidP="00A4221D">
      <w:pPr>
        <w:rPr>
          <w:rFonts w:ascii="Times New Roman" w:hAnsi="Times New Roman" w:cs="Times New Roman"/>
          <w:b/>
          <w:bCs/>
          <w:color w:val="FF0000"/>
          <w:sz w:val="26"/>
          <w:szCs w:val="26"/>
        </w:rPr>
      </w:pPr>
      <w:r w:rsidRPr="00900F26">
        <w:rPr>
          <w:rFonts w:ascii="Times New Roman" w:hAnsi="Times New Roman" w:cs="Times New Roman"/>
          <w:b/>
          <w:bCs/>
          <w:color w:val="FF0000"/>
          <w:sz w:val="26"/>
          <w:szCs w:val="26"/>
        </w:rPr>
        <w:t>Lezione 1</w:t>
      </w:r>
      <w:r w:rsidRPr="00900F26">
        <w:rPr>
          <w:rFonts w:ascii="Times New Roman" w:hAnsi="Times New Roman" w:cs="Times New Roman"/>
          <w:b/>
          <w:bCs/>
          <w:color w:val="FF0000"/>
          <w:sz w:val="26"/>
          <w:szCs w:val="26"/>
        </w:rPr>
        <w:t>6</w:t>
      </w:r>
      <w:r w:rsidRPr="00900F26">
        <w:rPr>
          <w:rFonts w:ascii="Times New Roman" w:hAnsi="Times New Roman" w:cs="Times New Roman"/>
          <w:b/>
          <w:bCs/>
          <w:color w:val="FF0000"/>
          <w:sz w:val="26"/>
          <w:szCs w:val="26"/>
        </w:rPr>
        <w:t xml:space="preserve"> del</w:t>
      </w:r>
      <w:r w:rsidRPr="00900F26">
        <w:rPr>
          <w:rFonts w:ascii="Times New Roman" w:hAnsi="Times New Roman" w:cs="Times New Roman"/>
          <w:b/>
          <w:bCs/>
          <w:color w:val="FF0000"/>
          <w:sz w:val="26"/>
          <w:szCs w:val="26"/>
        </w:rPr>
        <w:t xml:space="preserve"> 5 maggio 2020</w:t>
      </w:r>
    </w:p>
    <w:p w:rsidR="00A4221D" w:rsidRPr="00900F26" w:rsidRDefault="00A4221D" w:rsidP="00A4221D">
      <w:pPr>
        <w:rPr>
          <w:rFonts w:ascii="Times New Roman" w:hAnsi="Times New Roman" w:cs="Times New Roman"/>
          <w:b/>
          <w:bCs/>
          <w:color w:val="FF0000"/>
          <w:sz w:val="26"/>
          <w:szCs w:val="26"/>
        </w:rPr>
      </w:pPr>
    </w:p>
    <w:p w:rsidR="00A4221D" w:rsidRPr="00900F26" w:rsidRDefault="00A4221D" w:rsidP="00A4221D">
      <w:pPr>
        <w:rPr>
          <w:rFonts w:ascii="Times New Roman" w:hAnsi="Times New Roman" w:cs="Times New Roman"/>
          <w:b/>
          <w:bCs/>
          <w:sz w:val="26"/>
          <w:szCs w:val="26"/>
        </w:rPr>
      </w:pPr>
      <w:r w:rsidRPr="00900F26">
        <w:rPr>
          <w:rFonts w:ascii="Times New Roman" w:hAnsi="Times New Roman" w:cs="Times New Roman"/>
          <w:b/>
          <w:bCs/>
          <w:color w:val="FF0000"/>
          <w:sz w:val="26"/>
          <w:szCs w:val="26"/>
        </w:rPr>
        <w:t>Altre ipotesi di composizione sulla pena di derivazione giurisprudenziale</w:t>
      </w:r>
      <w:r w:rsidRPr="00900F26">
        <w:rPr>
          <w:rFonts w:ascii="Times New Roman" w:hAnsi="Times New Roman" w:cs="Times New Roman"/>
          <w:b/>
          <w:bCs/>
          <w:sz w:val="26"/>
          <w:szCs w:val="26"/>
        </w:rPr>
        <w:t xml:space="preserve"> </w:t>
      </w:r>
    </w:p>
    <w:p w:rsidR="00A4221D" w:rsidRPr="00900F26" w:rsidRDefault="00A4221D" w:rsidP="00A4221D">
      <w:pPr>
        <w:rPr>
          <w:rFonts w:ascii="Times New Roman" w:hAnsi="Times New Roman" w:cs="Times New Roman"/>
          <w:sz w:val="26"/>
          <w:szCs w:val="26"/>
        </w:rPr>
      </w:pPr>
    </w:p>
    <w:p w:rsidR="004738C6" w:rsidRPr="00900F26" w:rsidRDefault="002A0660" w:rsidP="004738C6">
      <w:pPr>
        <w:rPr>
          <w:rFonts w:ascii="Times New Roman" w:hAnsi="Times New Roman" w:cs="Times New Roman"/>
          <w:b/>
          <w:bCs/>
          <w:sz w:val="26"/>
          <w:szCs w:val="26"/>
        </w:rPr>
      </w:pPr>
      <w:r w:rsidRPr="00900F26">
        <w:rPr>
          <w:rFonts w:ascii="Times New Roman" w:hAnsi="Times New Roman" w:cs="Times New Roman"/>
          <w:b/>
          <w:bCs/>
          <w:sz w:val="26"/>
          <w:szCs w:val="26"/>
        </w:rPr>
        <w:t>Il</w:t>
      </w:r>
      <w:r w:rsidR="004738C6" w:rsidRPr="00900F26">
        <w:rPr>
          <w:rFonts w:ascii="Times New Roman" w:hAnsi="Times New Roman" w:cs="Times New Roman"/>
          <w:b/>
          <w:bCs/>
          <w:sz w:val="26"/>
          <w:szCs w:val="26"/>
        </w:rPr>
        <w:t xml:space="preserve"> giudice dell’esecuzione</w:t>
      </w:r>
      <w:r w:rsidRPr="00900F26">
        <w:rPr>
          <w:rFonts w:ascii="Times New Roman" w:hAnsi="Times New Roman" w:cs="Times New Roman"/>
          <w:b/>
          <w:bCs/>
          <w:sz w:val="26"/>
          <w:szCs w:val="26"/>
        </w:rPr>
        <w:t xml:space="preserve"> come </w:t>
      </w:r>
      <w:r w:rsidR="004738C6" w:rsidRPr="00900F26">
        <w:rPr>
          <w:rFonts w:ascii="Times New Roman" w:hAnsi="Times New Roman" w:cs="Times New Roman"/>
          <w:b/>
          <w:bCs/>
          <w:sz w:val="26"/>
          <w:szCs w:val="26"/>
        </w:rPr>
        <w:t>garante della legalità in punto di pena</w:t>
      </w:r>
    </w:p>
    <w:p w:rsidR="002A0660" w:rsidRPr="00900F26" w:rsidRDefault="002A0660" w:rsidP="004738C6">
      <w:pPr>
        <w:rPr>
          <w:rFonts w:ascii="Times New Roman" w:hAnsi="Times New Roman" w:cs="Times New Roman"/>
          <w:sz w:val="26"/>
          <w:szCs w:val="26"/>
        </w:rPr>
      </w:pPr>
    </w:p>
    <w:p w:rsidR="004738C6" w:rsidRPr="00900F26" w:rsidRDefault="002A0660" w:rsidP="002A0660">
      <w:pPr>
        <w:jc w:val="both"/>
        <w:rPr>
          <w:rFonts w:ascii="Times New Roman" w:hAnsi="Times New Roman" w:cs="Times New Roman"/>
          <w:sz w:val="26"/>
          <w:szCs w:val="26"/>
        </w:rPr>
      </w:pPr>
      <w:r w:rsidRPr="00900F26">
        <w:rPr>
          <w:rFonts w:ascii="Times New Roman" w:hAnsi="Times New Roman" w:cs="Times New Roman"/>
          <w:sz w:val="26"/>
          <w:szCs w:val="26"/>
        </w:rPr>
        <w:t>U</w:t>
      </w:r>
      <w:r w:rsidR="004738C6" w:rsidRPr="00900F26">
        <w:rPr>
          <w:rFonts w:ascii="Times New Roman" w:hAnsi="Times New Roman" w:cs="Times New Roman"/>
          <w:sz w:val="26"/>
          <w:szCs w:val="26"/>
        </w:rPr>
        <w:t xml:space="preserve">n deciso impulso verso superamento del giudicato a tutela dei diritti fondamentali dell'individuo è stato impresso dagli sviluppi giurisprudenziali che hanno progressivamente inteso attribuire al giudice dell'esecuzione </w:t>
      </w:r>
      <w:r w:rsidR="004738C6" w:rsidRPr="00900F26">
        <w:rPr>
          <w:rFonts w:ascii="Times New Roman" w:hAnsi="Times New Roman" w:cs="Times New Roman"/>
          <w:color w:val="000000" w:themeColor="text1"/>
          <w:sz w:val="26"/>
          <w:szCs w:val="26"/>
        </w:rPr>
        <w:t>il potere di incidere sul contenuto sanzionatorio in ragione del controllo di qualità del titolo esecutivo</w:t>
      </w:r>
      <w:r w:rsidR="004738C6" w:rsidRPr="00900F26">
        <w:rPr>
          <w:rFonts w:ascii="Times New Roman" w:hAnsi="Times New Roman" w:cs="Times New Roman"/>
          <w:sz w:val="26"/>
          <w:szCs w:val="26"/>
        </w:rPr>
        <w:t xml:space="preserve">. </w:t>
      </w:r>
    </w:p>
    <w:p w:rsidR="004738C6" w:rsidRPr="00900F26" w:rsidRDefault="004738C6" w:rsidP="002A0660">
      <w:pPr>
        <w:jc w:val="both"/>
        <w:rPr>
          <w:rFonts w:ascii="Times New Roman" w:hAnsi="Times New Roman" w:cs="Times New Roman"/>
          <w:sz w:val="26"/>
          <w:szCs w:val="26"/>
        </w:rPr>
      </w:pPr>
      <w:r w:rsidRPr="00900F26">
        <w:rPr>
          <w:rFonts w:ascii="Times New Roman" w:hAnsi="Times New Roman" w:cs="Times New Roman"/>
          <w:sz w:val="26"/>
          <w:szCs w:val="26"/>
        </w:rPr>
        <w:t xml:space="preserve">I più recenti approdi giurisprudenziali in argomento sono rappresentati </w:t>
      </w:r>
      <w:r w:rsidR="00900F26">
        <w:rPr>
          <w:rFonts w:ascii="Times New Roman" w:hAnsi="Times New Roman" w:cs="Times New Roman"/>
          <w:sz w:val="26"/>
          <w:szCs w:val="26"/>
        </w:rPr>
        <w:t xml:space="preserve">dalle </w:t>
      </w:r>
      <w:r w:rsidRPr="00900F26">
        <w:rPr>
          <w:rFonts w:ascii="Times New Roman" w:hAnsi="Times New Roman" w:cs="Times New Roman"/>
          <w:b/>
          <w:bCs/>
          <w:color w:val="000000" w:themeColor="text1"/>
          <w:sz w:val="26"/>
          <w:szCs w:val="26"/>
        </w:rPr>
        <w:t xml:space="preserve">sentenze delle </w:t>
      </w:r>
      <w:r w:rsidR="002A0660" w:rsidRPr="00900F26">
        <w:rPr>
          <w:rFonts w:ascii="Times New Roman" w:hAnsi="Times New Roman" w:cs="Times New Roman"/>
          <w:b/>
          <w:bCs/>
          <w:color w:val="000000" w:themeColor="text1"/>
          <w:sz w:val="26"/>
          <w:szCs w:val="26"/>
        </w:rPr>
        <w:t>S</w:t>
      </w:r>
      <w:r w:rsidRPr="00900F26">
        <w:rPr>
          <w:rFonts w:ascii="Times New Roman" w:hAnsi="Times New Roman" w:cs="Times New Roman"/>
          <w:b/>
          <w:bCs/>
          <w:color w:val="000000" w:themeColor="text1"/>
          <w:sz w:val="26"/>
          <w:szCs w:val="26"/>
        </w:rPr>
        <w:t>ezioni unite</w:t>
      </w:r>
      <w:r w:rsidRPr="00900F26">
        <w:rPr>
          <w:rFonts w:ascii="Times New Roman" w:hAnsi="Times New Roman" w:cs="Times New Roman"/>
          <w:color w:val="000000" w:themeColor="text1"/>
          <w:sz w:val="26"/>
          <w:szCs w:val="26"/>
        </w:rPr>
        <w:t xml:space="preserve"> che hanno riconosciuto alla giurisdizione esecutiva la funzione</w:t>
      </w:r>
      <w:r w:rsidR="00900F26">
        <w:rPr>
          <w:rFonts w:ascii="Times New Roman" w:hAnsi="Times New Roman" w:cs="Times New Roman"/>
          <w:color w:val="000000" w:themeColor="text1"/>
          <w:sz w:val="26"/>
          <w:szCs w:val="26"/>
        </w:rPr>
        <w:t xml:space="preserve"> </w:t>
      </w:r>
      <w:r w:rsidR="00900F26" w:rsidRPr="00900F26">
        <w:rPr>
          <w:rFonts w:ascii="Times New Roman" w:hAnsi="Times New Roman" w:cs="Times New Roman"/>
          <w:color w:val="000000" w:themeColor="text1"/>
          <w:sz w:val="26"/>
          <w:szCs w:val="26"/>
        </w:rPr>
        <w:t>di provvedere</w:t>
      </w:r>
      <w:r w:rsidR="002A0660" w:rsidRPr="00900F26">
        <w:rPr>
          <w:rFonts w:ascii="Times New Roman" w:hAnsi="Times New Roman" w:cs="Times New Roman"/>
          <w:color w:val="000000" w:themeColor="text1"/>
          <w:sz w:val="26"/>
          <w:szCs w:val="26"/>
        </w:rPr>
        <w:t>:</w:t>
      </w:r>
    </w:p>
    <w:p w:rsidR="004738C6" w:rsidRPr="00900F26" w:rsidRDefault="004738C6" w:rsidP="002A0660">
      <w:pPr>
        <w:jc w:val="both"/>
        <w:rPr>
          <w:rFonts w:ascii="Times New Roman" w:hAnsi="Times New Roman" w:cs="Times New Roman"/>
          <w:color w:val="FF0000"/>
          <w:sz w:val="26"/>
          <w:szCs w:val="26"/>
        </w:rPr>
      </w:pPr>
      <w:r w:rsidRPr="00900F26">
        <w:rPr>
          <w:rFonts w:ascii="Times New Roman" w:hAnsi="Times New Roman" w:cs="Times New Roman"/>
          <w:b/>
          <w:bCs/>
          <w:sz w:val="26"/>
          <w:szCs w:val="26"/>
        </w:rPr>
        <w:t>A</w:t>
      </w:r>
      <w:r w:rsidRPr="00900F26">
        <w:rPr>
          <w:rFonts w:ascii="Times New Roman" w:hAnsi="Times New Roman" w:cs="Times New Roman"/>
          <w:sz w:val="26"/>
          <w:szCs w:val="26"/>
        </w:rPr>
        <w:t xml:space="preserve"> </w:t>
      </w:r>
      <w:r w:rsidRPr="00900F26">
        <w:rPr>
          <w:rFonts w:ascii="Times New Roman" w:hAnsi="Times New Roman" w:cs="Times New Roman"/>
          <w:color w:val="FF0000"/>
          <w:sz w:val="26"/>
          <w:szCs w:val="26"/>
        </w:rPr>
        <w:t xml:space="preserve">alla sostituzione della pena inflitta con quella ritenuta legittima a livello convenzionale e costituzionale </w:t>
      </w:r>
    </w:p>
    <w:p w:rsidR="004738C6" w:rsidRPr="00900F26" w:rsidRDefault="004738C6" w:rsidP="002A0660">
      <w:pPr>
        <w:jc w:val="both"/>
        <w:rPr>
          <w:rFonts w:ascii="Times New Roman" w:hAnsi="Times New Roman" w:cs="Times New Roman"/>
          <w:sz w:val="26"/>
          <w:szCs w:val="26"/>
        </w:rPr>
      </w:pPr>
      <w:proofErr w:type="gramStart"/>
      <w:r w:rsidRPr="00900F26">
        <w:rPr>
          <w:rFonts w:ascii="Times New Roman" w:hAnsi="Times New Roman" w:cs="Times New Roman"/>
          <w:b/>
          <w:bCs/>
          <w:color w:val="000000" w:themeColor="text1"/>
          <w:sz w:val="26"/>
          <w:szCs w:val="26"/>
        </w:rPr>
        <w:t>B</w:t>
      </w:r>
      <w:r w:rsidR="00900F26">
        <w:rPr>
          <w:rFonts w:ascii="Times New Roman" w:hAnsi="Times New Roman" w:cs="Times New Roman"/>
          <w:color w:val="FF0000"/>
          <w:sz w:val="26"/>
          <w:szCs w:val="26"/>
        </w:rPr>
        <w:t xml:space="preserve"> </w:t>
      </w:r>
      <w:r w:rsidRPr="00900F26">
        <w:rPr>
          <w:rFonts w:ascii="Times New Roman" w:hAnsi="Times New Roman" w:cs="Times New Roman"/>
          <w:color w:val="FF0000"/>
          <w:sz w:val="26"/>
          <w:szCs w:val="26"/>
        </w:rPr>
        <w:t>alla</w:t>
      </w:r>
      <w:proofErr w:type="gramEnd"/>
      <w:r w:rsidR="00900F26">
        <w:rPr>
          <w:rFonts w:ascii="Times New Roman" w:hAnsi="Times New Roman" w:cs="Times New Roman"/>
          <w:color w:val="FF0000"/>
          <w:sz w:val="26"/>
          <w:szCs w:val="26"/>
        </w:rPr>
        <w:t xml:space="preserve"> </w:t>
      </w:r>
      <w:r w:rsidRPr="00900F26">
        <w:rPr>
          <w:rFonts w:ascii="Times New Roman" w:hAnsi="Times New Roman" w:cs="Times New Roman"/>
          <w:color w:val="FF0000"/>
          <w:sz w:val="26"/>
          <w:szCs w:val="26"/>
        </w:rPr>
        <w:t xml:space="preserve">rideterminazione della pena quando la dichiarazione di legittimità costituzionale abbia investito disposizioni penali diverse dalla previsione incriminatrice </w:t>
      </w:r>
    </w:p>
    <w:p w:rsidR="00A4221D" w:rsidRPr="00900F26" w:rsidRDefault="00A4221D" w:rsidP="00A4221D">
      <w:pPr>
        <w:rPr>
          <w:rFonts w:ascii="Times New Roman" w:hAnsi="Times New Roman" w:cs="Times New Roman"/>
          <w:sz w:val="26"/>
          <w:szCs w:val="26"/>
        </w:rPr>
      </w:pPr>
    </w:p>
    <w:p w:rsidR="002A0660" w:rsidRPr="00900F26" w:rsidRDefault="002A0660" w:rsidP="00D82632">
      <w:pPr>
        <w:jc w:val="both"/>
        <w:rPr>
          <w:rFonts w:ascii="Times New Roman" w:hAnsi="Times New Roman" w:cs="Times New Roman"/>
          <w:b/>
          <w:bCs/>
          <w:sz w:val="26"/>
          <w:szCs w:val="26"/>
        </w:rPr>
      </w:pPr>
      <w:r w:rsidRPr="00900F26">
        <w:rPr>
          <w:rFonts w:ascii="Times New Roman" w:hAnsi="Times New Roman" w:cs="Times New Roman"/>
          <w:b/>
          <w:bCs/>
          <w:sz w:val="26"/>
          <w:szCs w:val="26"/>
        </w:rPr>
        <w:t xml:space="preserve">Sub A </w:t>
      </w:r>
    </w:p>
    <w:p w:rsidR="00AC00A4" w:rsidRPr="00900F26" w:rsidRDefault="002A0660" w:rsidP="00D82632">
      <w:pPr>
        <w:jc w:val="both"/>
        <w:rPr>
          <w:rFonts w:ascii="Times New Roman" w:hAnsi="Times New Roman" w:cs="Times New Roman"/>
          <w:sz w:val="26"/>
          <w:szCs w:val="26"/>
        </w:rPr>
      </w:pPr>
      <w:r w:rsidRPr="00900F26">
        <w:rPr>
          <w:rFonts w:ascii="Times New Roman" w:hAnsi="Times New Roman" w:cs="Times New Roman"/>
          <w:sz w:val="26"/>
          <w:szCs w:val="26"/>
        </w:rPr>
        <w:t xml:space="preserve">Occorre prendere le mosse dalla sentenza </w:t>
      </w:r>
      <w:r w:rsidR="007F0F82" w:rsidRPr="00900F26">
        <w:rPr>
          <w:rFonts w:ascii="Times New Roman" w:hAnsi="Times New Roman" w:cs="Times New Roman"/>
          <w:sz w:val="26"/>
          <w:szCs w:val="26"/>
        </w:rPr>
        <w:t xml:space="preserve">della Corte EDU, Scoppola contro Italia, dove si afferma </w:t>
      </w:r>
      <w:r w:rsidRPr="00900F26">
        <w:rPr>
          <w:rFonts w:ascii="Times New Roman" w:hAnsi="Times New Roman" w:cs="Times New Roman"/>
          <w:sz w:val="26"/>
          <w:szCs w:val="26"/>
        </w:rPr>
        <w:t>che</w:t>
      </w:r>
      <w:r w:rsidR="009B0E73" w:rsidRPr="00900F26">
        <w:rPr>
          <w:rFonts w:ascii="Times New Roman" w:hAnsi="Times New Roman" w:cs="Times New Roman"/>
          <w:sz w:val="26"/>
          <w:szCs w:val="26"/>
        </w:rPr>
        <w:t>,</w:t>
      </w:r>
      <w:r w:rsidRPr="00900F26">
        <w:rPr>
          <w:rFonts w:ascii="Times New Roman" w:hAnsi="Times New Roman" w:cs="Times New Roman"/>
          <w:sz w:val="26"/>
          <w:szCs w:val="26"/>
        </w:rPr>
        <w:t xml:space="preserve"> a seguito di una successione di leggi nel tempo</w:t>
      </w:r>
      <w:r w:rsidR="009B0E73" w:rsidRPr="00900F26">
        <w:rPr>
          <w:rFonts w:ascii="Times New Roman" w:hAnsi="Times New Roman" w:cs="Times New Roman"/>
          <w:sz w:val="26"/>
          <w:szCs w:val="26"/>
        </w:rPr>
        <w:t>,</w:t>
      </w:r>
      <w:r w:rsidRPr="00900F26">
        <w:rPr>
          <w:rFonts w:ascii="Times New Roman" w:hAnsi="Times New Roman" w:cs="Times New Roman"/>
          <w:sz w:val="26"/>
          <w:szCs w:val="26"/>
        </w:rPr>
        <w:t xml:space="preserve"> l’imputato giudicato con rito abbreviato ha diritto all’applicazione della disciplina più favorevole tra quelle succedutesi tra il fatto </w:t>
      </w:r>
      <w:r w:rsidR="009B0E73" w:rsidRPr="00900F26">
        <w:rPr>
          <w:rFonts w:ascii="Times New Roman" w:hAnsi="Times New Roman" w:cs="Times New Roman"/>
          <w:sz w:val="26"/>
          <w:szCs w:val="26"/>
        </w:rPr>
        <w:t xml:space="preserve">e </w:t>
      </w:r>
      <w:r w:rsidRPr="00900F26">
        <w:rPr>
          <w:rFonts w:ascii="Times New Roman" w:hAnsi="Times New Roman" w:cs="Times New Roman"/>
          <w:sz w:val="26"/>
          <w:szCs w:val="26"/>
        </w:rPr>
        <w:t xml:space="preserve">la sentenza definitiva. </w:t>
      </w:r>
      <w:r w:rsidR="00AC00A4" w:rsidRPr="00900F26">
        <w:rPr>
          <w:rFonts w:ascii="Times New Roman" w:hAnsi="Times New Roman" w:cs="Times New Roman"/>
          <w:sz w:val="26"/>
          <w:szCs w:val="26"/>
        </w:rPr>
        <w:t xml:space="preserve">Ne consegue la condanna dell’Italia ad adottare i provvedimenti idonei a che la pena dell’ergastolo </w:t>
      </w:r>
      <w:r w:rsidR="00D82632" w:rsidRPr="00900F26">
        <w:rPr>
          <w:rFonts w:ascii="Times New Roman" w:hAnsi="Times New Roman" w:cs="Times New Roman"/>
          <w:sz w:val="26"/>
          <w:szCs w:val="26"/>
        </w:rPr>
        <w:t>sia</w:t>
      </w:r>
      <w:r w:rsidR="00AC00A4" w:rsidRPr="00900F26">
        <w:rPr>
          <w:rFonts w:ascii="Times New Roman" w:hAnsi="Times New Roman" w:cs="Times New Roman"/>
          <w:sz w:val="26"/>
          <w:szCs w:val="26"/>
        </w:rPr>
        <w:t xml:space="preserve"> sostituita con tr</w:t>
      </w:r>
      <w:r w:rsidR="00D82632" w:rsidRPr="00900F26">
        <w:rPr>
          <w:rFonts w:ascii="Times New Roman" w:hAnsi="Times New Roman" w:cs="Times New Roman"/>
          <w:sz w:val="26"/>
          <w:szCs w:val="26"/>
        </w:rPr>
        <w:t>e</w:t>
      </w:r>
      <w:r w:rsidR="00AC00A4" w:rsidRPr="00900F26">
        <w:rPr>
          <w:rFonts w:ascii="Times New Roman" w:hAnsi="Times New Roman" w:cs="Times New Roman"/>
          <w:sz w:val="26"/>
          <w:szCs w:val="26"/>
        </w:rPr>
        <w:t xml:space="preserve">nta anni di reclusione. </w:t>
      </w:r>
    </w:p>
    <w:p w:rsidR="002A0660" w:rsidRPr="00900F26" w:rsidRDefault="00AC00A4" w:rsidP="00D82632">
      <w:pPr>
        <w:jc w:val="both"/>
        <w:rPr>
          <w:rFonts w:ascii="Times New Roman" w:hAnsi="Times New Roman" w:cs="Times New Roman"/>
          <w:sz w:val="26"/>
          <w:szCs w:val="26"/>
        </w:rPr>
      </w:pPr>
      <w:r w:rsidRPr="00900F26">
        <w:rPr>
          <w:rFonts w:ascii="Times New Roman" w:hAnsi="Times New Roman" w:cs="Times New Roman"/>
          <w:sz w:val="26"/>
          <w:szCs w:val="26"/>
        </w:rPr>
        <w:t>Interviene la Cassazione (</w:t>
      </w:r>
      <w:r w:rsidRPr="00900F26">
        <w:rPr>
          <w:rFonts w:ascii="Times New Roman" w:hAnsi="Times New Roman" w:cs="Times New Roman"/>
          <w:b/>
          <w:bCs/>
          <w:sz w:val="26"/>
          <w:szCs w:val="26"/>
        </w:rPr>
        <w:t>Sez. V, 11 febbraio 2010, Scoppola</w:t>
      </w:r>
      <w:r w:rsidRPr="00900F26">
        <w:rPr>
          <w:rFonts w:ascii="Times New Roman" w:hAnsi="Times New Roman" w:cs="Times New Roman"/>
          <w:sz w:val="26"/>
          <w:szCs w:val="26"/>
        </w:rPr>
        <w:t xml:space="preserve">) la quale, pur </w:t>
      </w:r>
      <w:r w:rsidR="009B0E73" w:rsidRPr="00900F26">
        <w:rPr>
          <w:rFonts w:ascii="Times New Roman" w:hAnsi="Times New Roman" w:cs="Times New Roman"/>
          <w:sz w:val="26"/>
          <w:szCs w:val="26"/>
        </w:rPr>
        <w:t xml:space="preserve">non negando il valore della stabilità dei rapporti giuridici sotteso al giudicato, riconosce che un simile valore </w:t>
      </w:r>
      <w:r w:rsidR="00900F26">
        <w:rPr>
          <w:rFonts w:ascii="Times New Roman" w:hAnsi="Times New Roman" w:cs="Times New Roman"/>
          <w:sz w:val="26"/>
          <w:szCs w:val="26"/>
        </w:rPr>
        <w:t xml:space="preserve">debba </w:t>
      </w:r>
      <w:r w:rsidR="009B0E73" w:rsidRPr="00900F26">
        <w:rPr>
          <w:rFonts w:ascii="Times New Roman" w:hAnsi="Times New Roman" w:cs="Times New Roman"/>
          <w:sz w:val="26"/>
          <w:szCs w:val="26"/>
        </w:rPr>
        <w:t>cede</w:t>
      </w:r>
      <w:r w:rsidR="00900F26">
        <w:rPr>
          <w:rFonts w:ascii="Times New Roman" w:hAnsi="Times New Roman" w:cs="Times New Roman"/>
          <w:sz w:val="26"/>
          <w:szCs w:val="26"/>
        </w:rPr>
        <w:t>re</w:t>
      </w:r>
      <w:r w:rsidR="009B0E73" w:rsidRPr="00900F26">
        <w:rPr>
          <w:rFonts w:ascii="Times New Roman" w:hAnsi="Times New Roman" w:cs="Times New Roman"/>
          <w:sz w:val="26"/>
          <w:szCs w:val="26"/>
        </w:rPr>
        <w:t xml:space="preserve"> dinanzi alle contrapposte esigenze di legalità sostanziale, ossia alla necessità che la restrizione della libertà personale del condannato </w:t>
      </w:r>
      <w:r w:rsidR="00D82632" w:rsidRPr="00900F26">
        <w:rPr>
          <w:rFonts w:ascii="Times New Roman" w:hAnsi="Times New Roman" w:cs="Times New Roman"/>
          <w:sz w:val="26"/>
          <w:szCs w:val="26"/>
        </w:rPr>
        <w:t>risulti</w:t>
      </w:r>
      <w:r w:rsidR="009B0E73" w:rsidRPr="00900F26">
        <w:rPr>
          <w:rFonts w:ascii="Times New Roman" w:hAnsi="Times New Roman" w:cs="Times New Roman"/>
          <w:sz w:val="26"/>
          <w:szCs w:val="26"/>
        </w:rPr>
        <w:t xml:space="preserve"> legittima durante l'intero arco della sua durata</w:t>
      </w:r>
      <w:r w:rsidR="00D82632" w:rsidRPr="00900F26">
        <w:rPr>
          <w:rFonts w:ascii="Times New Roman" w:hAnsi="Times New Roman" w:cs="Times New Roman"/>
          <w:sz w:val="26"/>
          <w:szCs w:val="26"/>
        </w:rPr>
        <w:t>.</w:t>
      </w:r>
      <w:r w:rsidR="009B0E73" w:rsidRPr="00900F26">
        <w:rPr>
          <w:rFonts w:ascii="Times New Roman" w:hAnsi="Times New Roman" w:cs="Times New Roman"/>
          <w:sz w:val="26"/>
          <w:szCs w:val="26"/>
        </w:rPr>
        <w:t xml:space="preserve"> </w:t>
      </w:r>
    </w:p>
    <w:p w:rsidR="007F0F82" w:rsidRPr="00900F26" w:rsidRDefault="009B0E73" w:rsidP="00D82632">
      <w:pPr>
        <w:jc w:val="both"/>
        <w:rPr>
          <w:rFonts w:ascii="Times New Roman" w:hAnsi="Times New Roman" w:cs="Times New Roman"/>
          <w:sz w:val="26"/>
          <w:szCs w:val="26"/>
        </w:rPr>
      </w:pPr>
      <w:r w:rsidRPr="00900F26">
        <w:rPr>
          <w:rFonts w:ascii="Times New Roman" w:hAnsi="Times New Roman" w:cs="Times New Roman"/>
          <w:sz w:val="26"/>
          <w:szCs w:val="26"/>
        </w:rPr>
        <w:t>Lo strumento processuale idone</w:t>
      </w:r>
      <w:r w:rsidR="00AC00A4" w:rsidRPr="00900F26">
        <w:rPr>
          <w:rFonts w:ascii="Times New Roman" w:hAnsi="Times New Roman" w:cs="Times New Roman"/>
          <w:sz w:val="26"/>
          <w:szCs w:val="26"/>
        </w:rPr>
        <w:t>o</w:t>
      </w:r>
      <w:r w:rsidRPr="00900F26">
        <w:rPr>
          <w:rFonts w:ascii="Times New Roman" w:hAnsi="Times New Roman" w:cs="Times New Roman"/>
          <w:sz w:val="26"/>
          <w:szCs w:val="26"/>
        </w:rPr>
        <w:t xml:space="preserve"> a consentire l'intervento correttivo è </w:t>
      </w:r>
      <w:r w:rsidR="00AC00A4" w:rsidRPr="00900F26">
        <w:rPr>
          <w:rFonts w:ascii="Times New Roman" w:hAnsi="Times New Roman" w:cs="Times New Roman"/>
          <w:sz w:val="26"/>
          <w:szCs w:val="26"/>
        </w:rPr>
        <w:t>individuato</w:t>
      </w:r>
      <w:r w:rsidRPr="00900F26">
        <w:rPr>
          <w:rFonts w:ascii="Times New Roman" w:hAnsi="Times New Roman" w:cs="Times New Roman"/>
          <w:sz w:val="26"/>
          <w:szCs w:val="26"/>
        </w:rPr>
        <w:t xml:space="preserve"> dagli artt. 665</w:t>
      </w:r>
      <w:r w:rsidR="00900F26">
        <w:rPr>
          <w:rFonts w:ascii="Times New Roman" w:hAnsi="Times New Roman" w:cs="Times New Roman"/>
          <w:sz w:val="26"/>
          <w:szCs w:val="26"/>
        </w:rPr>
        <w:t xml:space="preserve"> </w:t>
      </w:r>
      <w:r w:rsidRPr="00900F26">
        <w:rPr>
          <w:rFonts w:ascii="Times New Roman" w:hAnsi="Times New Roman" w:cs="Times New Roman"/>
          <w:sz w:val="26"/>
          <w:szCs w:val="26"/>
        </w:rPr>
        <w:t>e 670 c.p.p., quest’ultimo in particolare riconosce ampi margini di manovra alla giurisdizione esecutiva, non essendo i poteri di questa circoscritti alla sola verifica della validità e dell'efficacia del titolo esecutivo, ma potendo invece incide</w:t>
      </w:r>
      <w:r w:rsidR="00AC00A4" w:rsidRPr="00900F26">
        <w:rPr>
          <w:rFonts w:ascii="Times New Roman" w:hAnsi="Times New Roman" w:cs="Times New Roman"/>
          <w:sz w:val="26"/>
          <w:szCs w:val="26"/>
        </w:rPr>
        <w:t>re</w:t>
      </w:r>
      <w:r w:rsidRPr="00900F26">
        <w:rPr>
          <w:rFonts w:ascii="Times New Roman" w:hAnsi="Times New Roman" w:cs="Times New Roman"/>
          <w:sz w:val="26"/>
          <w:szCs w:val="26"/>
        </w:rPr>
        <w:t xml:space="preserve"> in vario modo anche sul contenuto di esso quando lo impongano imprescindibili esigenze di giustizia.</w:t>
      </w:r>
    </w:p>
    <w:p w:rsidR="007F0F82" w:rsidRPr="00900F26" w:rsidRDefault="007F0F82" w:rsidP="00AC00A4">
      <w:pPr>
        <w:jc w:val="both"/>
        <w:rPr>
          <w:rFonts w:ascii="Times New Roman" w:hAnsi="Times New Roman" w:cs="Times New Roman"/>
          <w:sz w:val="26"/>
          <w:szCs w:val="26"/>
        </w:rPr>
      </w:pPr>
    </w:p>
    <w:p w:rsidR="00D82632" w:rsidRPr="00900F26" w:rsidRDefault="007F0F82" w:rsidP="00D82632">
      <w:pPr>
        <w:jc w:val="both"/>
        <w:rPr>
          <w:rFonts w:ascii="Times New Roman" w:hAnsi="Times New Roman" w:cs="Times New Roman"/>
          <w:sz w:val="26"/>
          <w:szCs w:val="26"/>
        </w:rPr>
      </w:pPr>
      <w:r w:rsidRPr="00900F26">
        <w:rPr>
          <w:rFonts w:ascii="Times New Roman" w:hAnsi="Times New Roman" w:cs="Times New Roman"/>
          <w:b/>
          <w:bCs/>
          <w:sz w:val="26"/>
          <w:szCs w:val="26"/>
        </w:rPr>
        <w:t>La questione dell’efficacia riflessa del giudicato europeo: il caso dei “fratelli minori di Scoppola”</w:t>
      </w:r>
      <w:r w:rsidRPr="00900F26">
        <w:rPr>
          <w:rFonts w:ascii="Times New Roman" w:hAnsi="Times New Roman" w:cs="Times New Roman"/>
          <w:sz w:val="26"/>
          <w:szCs w:val="26"/>
        </w:rPr>
        <w:t>:</w:t>
      </w:r>
    </w:p>
    <w:p w:rsidR="007F0F82" w:rsidRPr="00900F26" w:rsidRDefault="00D82632" w:rsidP="00D82632">
      <w:pPr>
        <w:jc w:val="both"/>
        <w:rPr>
          <w:rFonts w:ascii="Times New Roman" w:hAnsi="Times New Roman" w:cs="Times New Roman"/>
          <w:sz w:val="26"/>
          <w:szCs w:val="26"/>
        </w:rPr>
      </w:pPr>
      <w:r w:rsidRPr="00900F26">
        <w:rPr>
          <w:rFonts w:ascii="Times New Roman" w:hAnsi="Times New Roman" w:cs="Times New Roman"/>
          <w:sz w:val="26"/>
          <w:szCs w:val="26"/>
        </w:rPr>
        <w:t>A</w:t>
      </w:r>
      <w:r w:rsidR="007F0F82" w:rsidRPr="00900F26">
        <w:rPr>
          <w:rFonts w:ascii="Times New Roman" w:hAnsi="Times New Roman" w:cs="Times New Roman"/>
          <w:sz w:val="26"/>
          <w:szCs w:val="26"/>
        </w:rPr>
        <w:t>ltri condannati che si trovavano nella stessa situazione di Scoppola</w:t>
      </w:r>
      <w:r w:rsidR="00AC00A4" w:rsidRPr="00900F26">
        <w:rPr>
          <w:rFonts w:ascii="Times New Roman" w:hAnsi="Times New Roman" w:cs="Times New Roman"/>
          <w:sz w:val="26"/>
          <w:szCs w:val="26"/>
        </w:rPr>
        <w:t>,</w:t>
      </w:r>
      <w:r w:rsidR="007F0F82" w:rsidRPr="00900F26">
        <w:rPr>
          <w:rFonts w:ascii="Times New Roman" w:hAnsi="Times New Roman" w:cs="Times New Roman"/>
          <w:sz w:val="26"/>
          <w:szCs w:val="26"/>
        </w:rPr>
        <w:t xml:space="preserve"> ma </w:t>
      </w:r>
      <w:r w:rsidR="00AC00A4" w:rsidRPr="00900F26">
        <w:rPr>
          <w:rFonts w:ascii="Times New Roman" w:hAnsi="Times New Roman" w:cs="Times New Roman"/>
          <w:sz w:val="26"/>
          <w:szCs w:val="26"/>
        </w:rPr>
        <w:t xml:space="preserve">che </w:t>
      </w:r>
      <w:r w:rsidR="007F0F82" w:rsidRPr="00900F26">
        <w:rPr>
          <w:rFonts w:ascii="Times New Roman" w:hAnsi="Times New Roman" w:cs="Times New Roman"/>
          <w:sz w:val="26"/>
          <w:szCs w:val="26"/>
        </w:rPr>
        <w:t>non si erano rivolti alla Corte di Strasburgo, chiedono al giudice dell'esecuzione di vedersi riconosciuto il medesimo trattamento sanzionatorio ottenuto da Scoppola.</w:t>
      </w:r>
    </w:p>
    <w:p w:rsidR="009B0E73" w:rsidRPr="00900F26" w:rsidRDefault="00AC00A4" w:rsidP="00D82632">
      <w:pPr>
        <w:jc w:val="both"/>
        <w:rPr>
          <w:rFonts w:ascii="Times New Roman" w:hAnsi="Times New Roman" w:cs="Times New Roman"/>
          <w:sz w:val="26"/>
          <w:szCs w:val="26"/>
        </w:rPr>
      </w:pPr>
      <w:r w:rsidRPr="00900F26">
        <w:rPr>
          <w:rFonts w:ascii="Times New Roman" w:hAnsi="Times New Roman" w:cs="Times New Roman"/>
          <w:sz w:val="26"/>
          <w:szCs w:val="26"/>
        </w:rPr>
        <w:t xml:space="preserve">Della questione sono investite le </w:t>
      </w:r>
      <w:r w:rsidR="007F0F82" w:rsidRPr="00900F26">
        <w:rPr>
          <w:rFonts w:ascii="Times New Roman" w:hAnsi="Times New Roman" w:cs="Times New Roman"/>
          <w:b/>
          <w:bCs/>
          <w:sz w:val="26"/>
          <w:szCs w:val="26"/>
        </w:rPr>
        <w:t>Sezioni Unite</w:t>
      </w:r>
      <w:r w:rsidRPr="00900F26">
        <w:rPr>
          <w:rFonts w:ascii="Times New Roman" w:hAnsi="Times New Roman" w:cs="Times New Roman"/>
          <w:sz w:val="26"/>
          <w:szCs w:val="26"/>
        </w:rPr>
        <w:t xml:space="preserve">, le quali con la </w:t>
      </w:r>
      <w:r w:rsidRPr="00900F26">
        <w:rPr>
          <w:rFonts w:ascii="Times New Roman" w:hAnsi="Times New Roman" w:cs="Times New Roman"/>
          <w:b/>
          <w:bCs/>
          <w:sz w:val="26"/>
          <w:szCs w:val="26"/>
        </w:rPr>
        <w:t>sentenza Ercolano del 201</w:t>
      </w:r>
      <w:r w:rsidR="0083296F" w:rsidRPr="00900F26">
        <w:rPr>
          <w:rFonts w:ascii="Times New Roman" w:hAnsi="Times New Roman" w:cs="Times New Roman"/>
          <w:b/>
          <w:bCs/>
          <w:sz w:val="26"/>
          <w:szCs w:val="26"/>
        </w:rPr>
        <w:t>2</w:t>
      </w:r>
      <w:r w:rsidRPr="00900F26">
        <w:rPr>
          <w:rFonts w:ascii="Times New Roman" w:hAnsi="Times New Roman" w:cs="Times New Roman"/>
          <w:sz w:val="26"/>
          <w:szCs w:val="26"/>
        </w:rPr>
        <w:t xml:space="preserve">, ritengono che </w:t>
      </w:r>
      <w:r w:rsidR="0083296F" w:rsidRPr="00900F26">
        <w:rPr>
          <w:rFonts w:ascii="Times New Roman" w:hAnsi="Times New Roman" w:cs="Times New Roman"/>
          <w:sz w:val="26"/>
          <w:szCs w:val="26"/>
        </w:rPr>
        <w:t>g</w:t>
      </w:r>
      <w:r w:rsidRPr="00900F26">
        <w:rPr>
          <w:rFonts w:ascii="Times New Roman" w:hAnsi="Times New Roman" w:cs="Times New Roman"/>
          <w:sz w:val="26"/>
          <w:szCs w:val="26"/>
        </w:rPr>
        <w:t>li effetti della violazione convenzionale si debbano rimuovere</w:t>
      </w:r>
      <w:r w:rsidR="00900F26">
        <w:rPr>
          <w:rFonts w:ascii="Times New Roman" w:hAnsi="Times New Roman" w:cs="Times New Roman"/>
          <w:sz w:val="26"/>
          <w:szCs w:val="26"/>
        </w:rPr>
        <w:t>,</w:t>
      </w:r>
      <w:r w:rsidRPr="00900F26">
        <w:rPr>
          <w:rFonts w:ascii="Times New Roman" w:hAnsi="Times New Roman" w:cs="Times New Roman"/>
          <w:sz w:val="26"/>
          <w:szCs w:val="26"/>
        </w:rPr>
        <w:t xml:space="preserve"> nonostante </w:t>
      </w:r>
      <w:r w:rsidR="00900F26">
        <w:rPr>
          <w:rFonts w:ascii="Times New Roman" w:hAnsi="Times New Roman" w:cs="Times New Roman"/>
          <w:sz w:val="26"/>
          <w:szCs w:val="26"/>
        </w:rPr>
        <w:t xml:space="preserve">il </w:t>
      </w:r>
      <w:r w:rsidRPr="00900F26">
        <w:rPr>
          <w:rFonts w:ascii="Times New Roman" w:hAnsi="Times New Roman" w:cs="Times New Roman"/>
          <w:sz w:val="26"/>
          <w:szCs w:val="26"/>
        </w:rPr>
        <w:t>giudicato</w:t>
      </w:r>
      <w:r w:rsidR="00900F26">
        <w:rPr>
          <w:rFonts w:ascii="Times New Roman" w:hAnsi="Times New Roman" w:cs="Times New Roman"/>
          <w:sz w:val="26"/>
          <w:szCs w:val="26"/>
        </w:rPr>
        <w:t>,</w:t>
      </w:r>
      <w:r w:rsidRPr="00900F26">
        <w:rPr>
          <w:rFonts w:ascii="Times New Roman" w:hAnsi="Times New Roman" w:cs="Times New Roman"/>
          <w:sz w:val="26"/>
          <w:szCs w:val="26"/>
        </w:rPr>
        <w:t xml:space="preserve"> anche per i condannati nel</w:t>
      </w:r>
      <w:r w:rsidR="005B669B" w:rsidRPr="00900F26">
        <w:rPr>
          <w:rFonts w:ascii="Times New Roman" w:hAnsi="Times New Roman" w:cs="Times New Roman"/>
          <w:sz w:val="26"/>
          <w:szCs w:val="26"/>
        </w:rPr>
        <w:t xml:space="preserve">la </w:t>
      </w:r>
      <w:r w:rsidRPr="00900F26">
        <w:rPr>
          <w:rFonts w:ascii="Times New Roman" w:hAnsi="Times New Roman" w:cs="Times New Roman"/>
          <w:sz w:val="26"/>
          <w:szCs w:val="26"/>
        </w:rPr>
        <w:t xml:space="preserve">identica posizione di </w:t>
      </w:r>
      <w:r w:rsidR="0083296F" w:rsidRPr="00900F26">
        <w:rPr>
          <w:rFonts w:ascii="Times New Roman" w:hAnsi="Times New Roman" w:cs="Times New Roman"/>
          <w:sz w:val="26"/>
          <w:szCs w:val="26"/>
        </w:rPr>
        <w:t>S</w:t>
      </w:r>
      <w:r w:rsidRPr="00900F26">
        <w:rPr>
          <w:rFonts w:ascii="Times New Roman" w:hAnsi="Times New Roman" w:cs="Times New Roman"/>
          <w:sz w:val="26"/>
          <w:szCs w:val="26"/>
        </w:rPr>
        <w:t>coppola</w:t>
      </w:r>
      <w:r w:rsidR="00D82632" w:rsidRPr="00900F26">
        <w:rPr>
          <w:rFonts w:ascii="Times New Roman" w:hAnsi="Times New Roman" w:cs="Times New Roman"/>
          <w:sz w:val="26"/>
          <w:szCs w:val="26"/>
        </w:rPr>
        <w:t>,</w:t>
      </w:r>
      <w:r w:rsidRPr="00900F26">
        <w:rPr>
          <w:rFonts w:ascii="Times New Roman" w:hAnsi="Times New Roman" w:cs="Times New Roman"/>
          <w:sz w:val="26"/>
          <w:szCs w:val="26"/>
        </w:rPr>
        <w:t xml:space="preserve"> non potendosi tollerare l'esecuzione di una pena ritenuta illegittima dalla Corte europea dei diritti dell'uomo. Le </w:t>
      </w:r>
      <w:r w:rsidR="00D82632" w:rsidRPr="00900F26">
        <w:rPr>
          <w:rFonts w:ascii="Times New Roman" w:hAnsi="Times New Roman" w:cs="Times New Roman"/>
          <w:sz w:val="26"/>
          <w:szCs w:val="26"/>
        </w:rPr>
        <w:t>S</w:t>
      </w:r>
      <w:r w:rsidRPr="00900F26">
        <w:rPr>
          <w:rFonts w:ascii="Times New Roman" w:hAnsi="Times New Roman" w:cs="Times New Roman"/>
          <w:sz w:val="26"/>
          <w:szCs w:val="26"/>
        </w:rPr>
        <w:t>ezioni unite però escludevano la possibilità di un intervento diretto del giudice dell'esecuzione</w:t>
      </w:r>
      <w:r w:rsidR="00900F26">
        <w:rPr>
          <w:rFonts w:ascii="Times New Roman" w:hAnsi="Times New Roman" w:cs="Times New Roman"/>
          <w:sz w:val="26"/>
          <w:szCs w:val="26"/>
        </w:rPr>
        <w:t>,</w:t>
      </w:r>
      <w:r w:rsidRPr="00900F26">
        <w:rPr>
          <w:rFonts w:ascii="Times New Roman" w:hAnsi="Times New Roman" w:cs="Times New Roman"/>
          <w:sz w:val="26"/>
          <w:szCs w:val="26"/>
        </w:rPr>
        <w:t xml:space="preserve"> il quale non può risolvere il contrasto tra norma interna e convenzionale</w:t>
      </w:r>
      <w:r w:rsidR="00D82632" w:rsidRPr="00900F26">
        <w:rPr>
          <w:rFonts w:ascii="Times New Roman" w:hAnsi="Times New Roman" w:cs="Times New Roman"/>
          <w:sz w:val="26"/>
          <w:szCs w:val="26"/>
        </w:rPr>
        <w:t>,</w:t>
      </w:r>
      <w:r w:rsidRPr="00900F26">
        <w:rPr>
          <w:rFonts w:ascii="Times New Roman" w:hAnsi="Times New Roman" w:cs="Times New Roman"/>
          <w:sz w:val="26"/>
          <w:szCs w:val="26"/>
        </w:rPr>
        <w:t xml:space="preserve"> di conseguenza sollevavano la questione di legittimità</w:t>
      </w:r>
      <w:r w:rsidR="00900F26">
        <w:rPr>
          <w:rFonts w:ascii="Times New Roman" w:hAnsi="Times New Roman" w:cs="Times New Roman"/>
          <w:sz w:val="26"/>
          <w:szCs w:val="26"/>
        </w:rPr>
        <w:t>,</w:t>
      </w:r>
      <w:r w:rsidRPr="00900F26">
        <w:rPr>
          <w:rFonts w:ascii="Times New Roman" w:hAnsi="Times New Roman" w:cs="Times New Roman"/>
          <w:sz w:val="26"/>
          <w:szCs w:val="26"/>
        </w:rPr>
        <w:t xml:space="preserve"> </w:t>
      </w:r>
      <w:r w:rsidR="005B669B" w:rsidRPr="00900F26">
        <w:rPr>
          <w:rFonts w:ascii="Times New Roman" w:hAnsi="Times New Roman" w:cs="Times New Roman"/>
          <w:sz w:val="26"/>
          <w:szCs w:val="26"/>
        </w:rPr>
        <w:t xml:space="preserve">per violazione degli articoli 117 </w:t>
      </w:r>
      <w:r w:rsidR="00D82632" w:rsidRPr="00900F26">
        <w:rPr>
          <w:rFonts w:ascii="Times New Roman" w:hAnsi="Times New Roman" w:cs="Times New Roman"/>
          <w:sz w:val="26"/>
          <w:szCs w:val="26"/>
        </w:rPr>
        <w:lastRenderedPageBreak/>
        <w:t>C</w:t>
      </w:r>
      <w:r w:rsidR="005B669B" w:rsidRPr="00900F26">
        <w:rPr>
          <w:rFonts w:ascii="Times New Roman" w:hAnsi="Times New Roman" w:cs="Times New Roman"/>
          <w:sz w:val="26"/>
          <w:szCs w:val="26"/>
        </w:rPr>
        <w:t xml:space="preserve">ostituzione e 7 </w:t>
      </w:r>
      <w:proofErr w:type="spellStart"/>
      <w:r w:rsidR="00D82632" w:rsidRPr="00900F26">
        <w:rPr>
          <w:rFonts w:ascii="Times New Roman" w:hAnsi="Times New Roman" w:cs="Times New Roman"/>
          <w:sz w:val="26"/>
          <w:szCs w:val="26"/>
        </w:rPr>
        <w:t>C</w:t>
      </w:r>
      <w:r w:rsidR="005B669B" w:rsidRPr="00900F26">
        <w:rPr>
          <w:rFonts w:ascii="Times New Roman" w:hAnsi="Times New Roman" w:cs="Times New Roman"/>
          <w:sz w:val="26"/>
          <w:szCs w:val="26"/>
        </w:rPr>
        <w:t>edu</w:t>
      </w:r>
      <w:proofErr w:type="spellEnd"/>
      <w:r w:rsidR="00900F26">
        <w:rPr>
          <w:rFonts w:ascii="Times New Roman" w:hAnsi="Times New Roman" w:cs="Times New Roman"/>
          <w:sz w:val="26"/>
          <w:szCs w:val="26"/>
        </w:rPr>
        <w:t>,</w:t>
      </w:r>
      <w:r w:rsidR="005B669B" w:rsidRPr="00900F26">
        <w:rPr>
          <w:rFonts w:ascii="Times New Roman" w:hAnsi="Times New Roman" w:cs="Times New Roman"/>
          <w:sz w:val="26"/>
          <w:szCs w:val="26"/>
        </w:rPr>
        <w:t xml:space="preserve"> della modifica, peggiorativa per i condannati, intervenuta con l</w:t>
      </w:r>
      <w:r w:rsidR="00D82632" w:rsidRPr="00900F26">
        <w:rPr>
          <w:rFonts w:ascii="Times New Roman" w:hAnsi="Times New Roman" w:cs="Times New Roman"/>
          <w:sz w:val="26"/>
          <w:szCs w:val="26"/>
        </w:rPr>
        <w:t>’art. 7</w:t>
      </w:r>
      <w:r w:rsidR="005B669B" w:rsidRPr="00900F26">
        <w:rPr>
          <w:rFonts w:ascii="Times New Roman" w:hAnsi="Times New Roman" w:cs="Times New Roman"/>
          <w:sz w:val="26"/>
          <w:szCs w:val="26"/>
        </w:rPr>
        <w:t xml:space="preserve"> </w:t>
      </w:r>
      <w:proofErr w:type="spellStart"/>
      <w:r w:rsidR="00D82632" w:rsidRPr="00900F26">
        <w:rPr>
          <w:rFonts w:ascii="Times New Roman" w:hAnsi="Times New Roman" w:cs="Times New Roman"/>
          <w:sz w:val="26"/>
          <w:szCs w:val="26"/>
        </w:rPr>
        <w:t>d.</w:t>
      </w:r>
      <w:r w:rsidR="005B669B" w:rsidRPr="00900F26">
        <w:rPr>
          <w:rFonts w:ascii="Times New Roman" w:hAnsi="Times New Roman" w:cs="Times New Roman"/>
          <w:sz w:val="26"/>
          <w:szCs w:val="26"/>
        </w:rPr>
        <w:t>l.</w:t>
      </w:r>
      <w:proofErr w:type="spellEnd"/>
      <w:r w:rsidR="005B669B" w:rsidRPr="00900F26">
        <w:rPr>
          <w:rFonts w:ascii="Times New Roman" w:hAnsi="Times New Roman" w:cs="Times New Roman"/>
          <w:sz w:val="26"/>
          <w:szCs w:val="26"/>
        </w:rPr>
        <w:t xml:space="preserve"> n. 341 del 2000</w:t>
      </w:r>
      <w:r w:rsidR="00D82632" w:rsidRPr="00900F26">
        <w:rPr>
          <w:rFonts w:ascii="Times New Roman" w:hAnsi="Times New Roman" w:cs="Times New Roman"/>
          <w:sz w:val="26"/>
          <w:szCs w:val="26"/>
        </w:rPr>
        <w:t>.</w:t>
      </w:r>
      <w:r w:rsidR="005B669B" w:rsidRPr="00900F26">
        <w:rPr>
          <w:rFonts w:ascii="Times New Roman" w:hAnsi="Times New Roman" w:cs="Times New Roman"/>
          <w:sz w:val="26"/>
          <w:szCs w:val="26"/>
        </w:rPr>
        <w:t xml:space="preserve"> </w:t>
      </w:r>
    </w:p>
    <w:p w:rsidR="00D82632" w:rsidRPr="00900F26" w:rsidRDefault="00D82632" w:rsidP="00D82632">
      <w:pPr>
        <w:jc w:val="both"/>
        <w:rPr>
          <w:rFonts w:ascii="Times New Roman" w:hAnsi="Times New Roman" w:cs="Times New Roman"/>
          <w:sz w:val="26"/>
          <w:szCs w:val="26"/>
        </w:rPr>
      </w:pPr>
      <w:r w:rsidRPr="00900F26">
        <w:rPr>
          <w:rFonts w:ascii="Times New Roman" w:hAnsi="Times New Roman" w:cs="Times New Roman"/>
          <w:b/>
          <w:bCs/>
          <w:sz w:val="26"/>
          <w:szCs w:val="26"/>
        </w:rPr>
        <w:t xml:space="preserve">Corte </w:t>
      </w:r>
      <w:proofErr w:type="spellStart"/>
      <w:r w:rsidRPr="00900F26">
        <w:rPr>
          <w:rFonts w:ascii="Times New Roman" w:hAnsi="Times New Roman" w:cs="Times New Roman"/>
          <w:b/>
          <w:bCs/>
          <w:sz w:val="26"/>
          <w:szCs w:val="26"/>
        </w:rPr>
        <w:t>cost</w:t>
      </w:r>
      <w:proofErr w:type="spellEnd"/>
      <w:r w:rsidRPr="00900F26">
        <w:rPr>
          <w:rFonts w:ascii="Times New Roman" w:hAnsi="Times New Roman" w:cs="Times New Roman"/>
          <w:b/>
          <w:bCs/>
          <w:sz w:val="26"/>
          <w:szCs w:val="26"/>
        </w:rPr>
        <w:t>. n. 110 del 2013</w:t>
      </w:r>
      <w:r w:rsidRPr="00900F26">
        <w:rPr>
          <w:rFonts w:ascii="Times New Roman" w:hAnsi="Times New Roman" w:cs="Times New Roman"/>
          <w:sz w:val="26"/>
          <w:szCs w:val="26"/>
        </w:rPr>
        <w:t xml:space="preserve">: si riconoscono gli effetti </w:t>
      </w:r>
      <w:r w:rsidRPr="00900F26">
        <w:rPr>
          <w:rFonts w:ascii="Times New Roman" w:hAnsi="Times New Roman" w:cs="Times New Roman"/>
          <w:i/>
          <w:iCs/>
          <w:sz w:val="26"/>
          <w:szCs w:val="26"/>
        </w:rPr>
        <w:t xml:space="preserve">ultra </w:t>
      </w:r>
      <w:proofErr w:type="spellStart"/>
      <w:r w:rsidRPr="00900F26">
        <w:rPr>
          <w:rFonts w:ascii="Times New Roman" w:hAnsi="Times New Roman" w:cs="Times New Roman"/>
          <w:i/>
          <w:iCs/>
          <w:sz w:val="26"/>
          <w:szCs w:val="26"/>
        </w:rPr>
        <w:t>partes</w:t>
      </w:r>
      <w:proofErr w:type="spellEnd"/>
      <w:r w:rsidRPr="00900F26">
        <w:rPr>
          <w:rFonts w:ascii="Times New Roman" w:hAnsi="Times New Roman" w:cs="Times New Roman"/>
          <w:sz w:val="26"/>
          <w:szCs w:val="26"/>
        </w:rPr>
        <w:t xml:space="preserve"> delle decisioni della Corte di Strasburgo a condizione che si versi in un caso identico a quello deciso</w:t>
      </w:r>
      <w:r w:rsidR="00D53F9A" w:rsidRPr="00900F26">
        <w:rPr>
          <w:rFonts w:ascii="Times New Roman" w:hAnsi="Times New Roman" w:cs="Times New Roman"/>
          <w:sz w:val="26"/>
          <w:szCs w:val="26"/>
        </w:rPr>
        <w:t xml:space="preserve"> e si dichiara </w:t>
      </w:r>
      <w:r w:rsidR="00900F26">
        <w:rPr>
          <w:rFonts w:ascii="Times New Roman" w:hAnsi="Times New Roman" w:cs="Times New Roman"/>
          <w:sz w:val="26"/>
          <w:szCs w:val="26"/>
        </w:rPr>
        <w:t>ill</w:t>
      </w:r>
      <w:r w:rsidR="00D53F9A" w:rsidRPr="00900F26">
        <w:rPr>
          <w:rFonts w:ascii="Times New Roman" w:hAnsi="Times New Roman" w:cs="Times New Roman"/>
          <w:sz w:val="26"/>
          <w:szCs w:val="26"/>
        </w:rPr>
        <w:t>egittimità costituzionale dell'art</w:t>
      </w:r>
      <w:r w:rsidR="00900F26">
        <w:rPr>
          <w:rFonts w:ascii="Times New Roman" w:hAnsi="Times New Roman" w:cs="Times New Roman"/>
          <w:sz w:val="26"/>
          <w:szCs w:val="26"/>
        </w:rPr>
        <w:t>.</w:t>
      </w:r>
      <w:r w:rsidR="00D53F9A" w:rsidRPr="00900F26">
        <w:rPr>
          <w:rFonts w:ascii="Times New Roman" w:hAnsi="Times New Roman" w:cs="Times New Roman"/>
          <w:sz w:val="26"/>
          <w:szCs w:val="26"/>
        </w:rPr>
        <w:t xml:space="preserve"> 7 </w:t>
      </w:r>
      <w:proofErr w:type="spellStart"/>
      <w:r w:rsidR="00D53F9A" w:rsidRPr="00900F26">
        <w:rPr>
          <w:rFonts w:ascii="Times New Roman" w:hAnsi="Times New Roman" w:cs="Times New Roman"/>
          <w:sz w:val="26"/>
          <w:szCs w:val="26"/>
        </w:rPr>
        <w:t>d.l.</w:t>
      </w:r>
      <w:proofErr w:type="spellEnd"/>
      <w:r w:rsidR="00D53F9A" w:rsidRPr="00900F26">
        <w:rPr>
          <w:rFonts w:ascii="Times New Roman" w:hAnsi="Times New Roman" w:cs="Times New Roman"/>
          <w:sz w:val="26"/>
          <w:szCs w:val="26"/>
        </w:rPr>
        <w:t xml:space="preserve"> numero 341 del 2000</w:t>
      </w:r>
      <w:r w:rsidRPr="00900F26">
        <w:rPr>
          <w:rFonts w:ascii="Times New Roman" w:hAnsi="Times New Roman" w:cs="Times New Roman"/>
          <w:sz w:val="26"/>
          <w:szCs w:val="26"/>
        </w:rPr>
        <w:t>.</w:t>
      </w:r>
      <w:r w:rsidR="00D53F9A" w:rsidRPr="00900F26">
        <w:rPr>
          <w:rFonts w:ascii="Times New Roman" w:hAnsi="Times New Roman" w:cs="Times New Roman"/>
          <w:sz w:val="26"/>
          <w:szCs w:val="26"/>
        </w:rPr>
        <w:t xml:space="preserve"> </w:t>
      </w:r>
      <w:r w:rsidR="00DB7273">
        <w:rPr>
          <w:rFonts w:ascii="Times New Roman" w:hAnsi="Times New Roman" w:cs="Times New Roman"/>
          <w:sz w:val="26"/>
          <w:szCs w:val="26"/>
        </w:rPr>
        <w:t>Gli</w:t>
      </w:r>
      <w:r w:rsidR="00D53F9A" w:rsidRPr="00900F26">
        <w:rPr>
          <w:rFonts w:ascii="Times New Roman" w:hAnsi="Times New Roman" w:cs="Times New Roman"/>
          <w:sz w:val="26"/>
          <w:szCs w:val="26"/>
        </w:rPr>
        <w:t xml:space="preserve"> interessati, cosiddetti fratelli minori di </w:t>
      </w:r>
      <w:r w:rsidR="00DB7273">
        <w:rPr>
          <w:rFonts w:ascii="Times New Roman" w:hAnsi="Times New Roman" w:cs="Times New Roman"/>
          <w:sz w:val="26"/>
          <w:szCs w:val="26"/>
        </w:rPr>
        <w:t>S</w:t>
      </w:r>
      <w:r w:rsidR="00D53F9A" w:rsidRPr="00900F26">
        <w:rPr>
          <w:rFonts w:ascii="Times New Roman" w:hAnsi="Times New Roman" w:cs="Times New Roman"/>
          <w:sz w:val="26"/>
          <w:szCs w:val="26"/>
        </w:rPr>
        <w:t xml:space="preserve">coppola, possono a questo punto rivolgersi al giudice dell'esecuzione perché il trattamento sanzionatorio venga ricondotto nei limiti della legalità. </w:t>
      </w:r>
    </w:p>
    <w:p w:rsidR="00D53F9A" w:rsidRPr="00900F26" w:rsidRDefault="00D53F9A" w:rsidP="00D82632">
      <w:pPr>
        <w:jc w:val="both"/>
        <w:rPr>
          <w:rFonts w:ascii="Times New Roman" w:hAnsi="Times New Roman" w:cs="Times New Roman"/>
          <w:sz w:val="26"/>
          <w:szCs w:val="26"/>
        </w:rPr>
      </w:pPr>
    </w:p>
    <w:p w:rsidR="00D82632" w:rsidRPr="00900F26" w:rsidRDefault="00D53F9A" w:rsidP="00D82632">
      <w:pPr>
        <w:jc w:val="both"/>
        <w:rPr>
          <w:rFonts w:ascii="Times New Roman" w:hAnsi="Times New Roman" w:cs="Times New Roman"/>
          <w:b/>
          <w:bCs/>
          <w:sz w:val="26"/>
          <w:szCs w:val="26"/>
        </w:rPr>
      </w:pPr>
      <w:r w:rsidRPr="00900F26">
        <w:rPr>
          <w:rFonts w:ascii="Times New Roman" w:hAnsi="Times New Roman" w:cs="Times New Roman"/>
          <w:b/>
          <w:bCs/>
          <w:sz w:val="26"/>
          <w:szCs w:val="26"/>
        </w:rPr>
        <w:t xml:space="preserve">Sub </w:t>
      </w:r>
      <w:r w:rsidRPr="00900F26">
        <w:rPr>
          <w:rFonts w:ascii="Times New Roman" w:hAnsi="Times New Roman" w:cs="Times New Roman"/>
          <w:b/>
          <w:bCs/>
          <w:sz w:val="26"/>
          <w:szCs w:val="26"/>
        </w:rPr>
        <w:t>B</w:t>
      </w:r>
    </w:p>
    <w:p w:rsidR="00D53F9A" w:rsidRPr="00900F26" w:rsidRDefault="00D53F9A" w:rsidP="00D82632">
      <w:pPr>
        <w:jc w:val="both"/>
        <w:rPr>
          <w:rFonts w:ascii="Times New Roman" w:hAnsi="Times New Roman" w:cs="Times New Roman"/>
          <w:b/>
          <w:bCs/>
          <w:sz w:val="26"/>
          <w:szCs w:val="26"/>
        </w:rPr>
      </w:pPr>
    </w:p>
    <w:p w:rsidR="00900F26" w:rsidRPr="00900F26" w:rsidRDefault="00D53F9A" w:rsidP="00D82632">
      <w:pPr>
        <w:jc w:val="both"/>
        <w:rPr>
          <w:rFonts w:ascii="Times New Roman" w:hAnsi="Times New Roman" w:cs="Times New Roman"/>
          <w:sz w:val="26"/>
          <w:szCs w:val="26"/>
        </w:rPr>
      </w:pPr>
      <w:r w:rsidRPr="00900F26">
        <w:rPr>
          <w:rFonts w:ascii="Times New Roman" w:hAnsi="Times New Roman" w:cs="Times New Roman"/>
          <w:sz w:val="26"/>
          <w:szCs w:val="26"/>
        </w:rPr>
        <w:t xml:space="preserve">Ogni qual volta la Corte costituzionale dichiari </w:t>
      </w:r>
      <w:r w:rsidRPr="00900F26">
        <w:rPr>
          <w:rFonts w:ascii="Times New Roman" w:hAnsi="Times New Roman" w:cs="Times New Roman"/>
          <w:b/>
          <w:bCs/>
          <w:sz w:val="26"/>
          <w:szCs w:val="26"/>
        </w:rPr>
        <w:t>l’illegittimità di norme penali sostanziali diverse da quelle incriminatrici</w:t>
      </w:r>
      <w:r w:rsidRPr="00900F26">
        <w:rPr>
          <w:rFonts w:ascii="Times New Roman" w:hAnsi="Times New Roman" w:cs="Times New Roman"/>
          <w:sz w:val="26"/>
          <w:szCs w:val="26"/>
        </w:rPr>
        <w:t xml:space="preserve"> e l’</w:t>
      </w:r>
      <w:r w:rsidR="00900F26" w:rsidRPr="00900F26">
        <w:rPr>
          <w:rFonts w:ascii="Times New Roman" w:hAnsi="Times New Roman" w:cs="Times New Roman"/>
          <w:sz w:val="26"/>
          <w:szCs w:val="26"/>
        </w:rPr>
        <w:t>ill</w:t>
      </w:r>
      <w:r w:rsidRPr="00900F26">
        <w:rPr>
          <w:rFonts w:ascii="Times New Roman" w:hAnsi="Times New Roman" w:cs="Times New Roman"/>
          <w:sz w:val="26"/>
          <w:szCs w:val="26"/>
        </w:rPr>
        <w:t>egittimità comport</w:t>
      </w:r>
      <w:r w:rsidR="00900F26" w:rsidRPr="00900F26">
        <w:rPr>
          <w:rFonts w:ascii="Times New Roman" w:hAnsi="Times New Roman" w:cs="Times New Roman"/>
          <w:sz w:val="26"/>
          <w:szCs w:val="26"/>
        </w:rPr>
        <w:t>i</w:t>
      </w:r>
      <w:r w:rsidRPr="00900F26">
        <w:rPr>
          <w:rFonts w:ascii="Times New Roman" w:hAnsi="Times New Roman" w:cs="Times New Roman"/>
          <w:sz w:val="26"/>
          <w:szCs w:val="26"/>
        </w:rPr>
        <w:t xml:space="preserve"> un più </w:t>
      </w:r>
      <w:r w:rsidR="00900F26" w:rsidRPr="00900F26">
        <w:rPr>
          <w:rFonts w:ascii="Times New Roman" w:hAnsi="Times New Roman" w:cs="Times New Roman"/>
          <w:sz w:val="26"/>
          <w:szCs w:val="26"/>
        </w:rPr>
        <w:t>m</w:t>
      </w:r>
      <w:r w:rsidRPr="00900F26">
        <w:rPr>
          <w:rFonts w:ascii="Times New Roman" w:hAnsi="Times New Roman" w:cs="Times New Roman"/>
          <w:sz w:val="26"/>
          <w:szCs w:val="26"/>
        </w:rPr>
        <w:t>ite trattamento sanzionatorio da parte dell'ordinamento</w:t>
      </w:r>
      <w:r w:rsidR="00900F26" w:rsidRPr="00900F26">
        <w:rPr>
          <w:rFonts w:ascii="Times New Roman" w:hAnsi="Times New Roman" w:cs="Times New Roman"/>
          <w:sz w:val="26"/>
          <w:szCs w:val="26"/>
        </w:rPr>
        <w:t>,</w:t>
      </w:r>
      <w:r w:rsidRPr="00900F26">
        <w:rPr>
          <w:rFonts w:ascii="Times New Roman" w:hAnsi="Times New Roman" w:cs="Times New Roman"/>
          <w:sz w:val="26"/>
          <w:szCs w:val="26"/>
        </w:rPr>
        <w:t xml:space="preserve"> allora il giudice dell'esecuzione può intervenire ad adeguare il contenuto sanzionatorio del titolo alla nuova cornice di costituzionalità </w:t>
      </w:r>
      <w:r w:rsidR="00900F26" w:rsidRPr="00900F26">
        <w:rPr>
          <w:rFonts w:ascii="Times New Roman" w:hAnsi="Times New Roman" w:cs="Times New Roman"/>
          <w:sz w:val="26"/>
          <w:szCs w:val="26"/>
        </w:rPr>
        <w:t>(</w:t>
      </w:r>
      <w:r w:rsidR="00900F26" w:rsidRPr="00900F26">
        <w:rPr>
          <w:rFonts w:ascii="Times New Roman" w:hAnsi="Times New Roman" w:cs="Times New Roman"/>
          <w:b/>
          <w:bCs/>
          <w:sz w:val="26"/>
          <w:szCs w:val="26"/>
        </w:rPr>
        <w:t>Sez. Un. 29 maggio 2014, Gatto</w:t>
      </w:r>
      <w:r w:rsidR="00900F26" w:rsidRPr="00900F26">
        <w:rPr>
          <w:rFonts w:ascii="Times New Roman" w:hAnsi="Times New Roman" w:cs="Times New Roman"/>
          <w:sz w:val="26"/>
          <w:szCs w:val="26"/>
        </w:rPr>
        <w:t>)</w:t>
      </w:r>
    </w:p>
    <w:p w:rsidR="00D53F9A" w:rsidRPr="00900F26" w:rsidRDefault="00900F26" w:rsidP="00D82632">
      <w:pPr>
        <w:jc w:val="both"/>
        <w:rPr>
          <w:rFonts w:ascii="Times New Roman" w:hAnsi="Times New Roman" w:cs="Times New Roman"/>
          <w:sz w:val="26"/>
          <w:szCs w:val="26"/>
        </w:rPr>
      </w:pPr>
      <w:r w:rsidRPr="00900F26">
        <w:rPr>
          <w:rFonts w:ascii="Times New Roman" w:hAnsi="Times New Roman" w:cs="Times New Roman"/>
          <w:sz w:val="26"/>
          <w:szCs w:val="26"/>
        </w:rPr>
        <w:t>A</w:t>
      </w:r>
      <w:r w:rsidR="00D53F9A" w:rsidRPr="00900F26">
        <w:rPr>
          <w:rFonts w:ascii="Times New Roman" w:hAnsi="Times New Roman" w:cs="Times New Roman"/>
          <w:sz w:val="26"/>
          <w:szCs w:val="26"/>
        </w:rPr>
        <w:t>pprodo innovativo perché fino ad ora si era comunemente reputato che le sentenze di accoglimento della Corte costituzionale potessero avere effetti retroattivi nei confronti dei rapporti giuridici definitivamente giudicati solo quando fosse venuta meno la norma incriminatrice</w:t>
      </w:r>
      <w:r w:rsidRPr="00900F26">
        <w:rPr>
          <w:rFonts w:ascii="Times New Roman" w:hAnsi="Times New Roman" w:cs="Times New Roman"/>
          <w:sz w:val="26"/>
          <w:szCs w:val="26"/>
        </w:rPr>
        <w:t>.</w:t>
      </w:r>
      <w:r w:rsidR="00D53F9A" w:rsidRPr="00900F26">
        <w:rPr>
          <w:rFonts w:ascii="Times New Roman" w:hAnsi="Times New Roman" w:cs="Times New Roman"/>
          <w:sz w:val="26"/>
          <w:szCs w:val="26"/>
        </w:rPr>
        <w:t xml:space="preserve"> </w:t>
      </w:r>
    </w:p>
    <w:p w:rsidR="00900F26" w:rsidRPr="00900F26" w:rsidRDefault="00900F26" w:rsidP="00D82632">
      <w:pPr>
        <w:jc w:val="both"/>
        <w:rPr>
          <w:rFonts w:ascii="Times New Roman" w:hAnsi="Times New Roman" w:cs="Times New Roman"/>
          <w:sz w:val="26"/>
          <w:szCs w:val="26"/>
        </w:rPr>
      </w:pPr>
    </w:p>
    <w:p w:rsidR="00900F26" w:rsidRPr="00900F26" w:rsidRDefault="00900F26" w:rsidP="00D82632">
      <w:pPr>
        <w:jc w:val="both"/>
        <w:rPr>
          <w:rFonts w:ascii="Times New Roman" w:hAnsi="Times New Roman" w:cs="Times New Roman"/>
          <w:b/>
          <w:bCs/>
          <w:sz w:val="26"/>
          <w:szCs w:val="26"/>
        </w:rPr>
      </w:pPr>
      <w:r w:rsidRPr="00900F26">
        <w:rPr>
          <w:rFonts w:ascii="Times New Roman" w:hAnsi="Times New Roman" w:cs="Times New Roman"/>
          <w:b/>
          <w:bCs/>
          <w:sz w:val="26"/>
          <w:szCs w:val="26"/>
        </w:rPr>
        <w:t xml:space="preserve">Pluralità di sentenze per il medesimo fatto contro la stessa persona </w:t>
      </w:r>
      <w:r>
        <w:rPr>
          <w:rFonts w:ascii="Times New Roman" w:hAnsi="Times New Roman" w:cs="Times New Roman"/>
          <w:b/>
          <w:bCs/>
          <w:sz w:val="26"/>
          <w:szCs w:val="26"/>
        </w:rPr>
        <w:t>(</w:t>
      </w:r>
      <w:r w:rsidRPr="00900F26">
        <w:rPr>
          <w:rFonts w:ascii="Times New Roman" w:hAnsi="Times New Roman" w:cs="Times New Roman"/>
          <w:b/>
          <w:bCs/>
          <w:sz w:val="26"/>
          <w:szCs w:val="26"/>
        </w:rPr>
        <w:t>art. 669 c.p.p.</w:t>
      </w:r>
      <w:r>
        <w:rPr>
          <w:rFonts w:ascii="Times New Roman" w:hAnsi="Times New Roman" w:cs="Times New Roman"/>
          <w:b/>
          <w:bCs/>
          <w:sz w:val="26"/>
          <w:szCs w:val="26"/>
        </w:rPr>
        <w:t>)</w:t>
      </w:r>
    </w:p>
    <w:p w:rsidR="00900F26" w:rsidRPr="00900F26" w:rsidRDefault="00900F26" w:rsidP="00D82632">
      <w:pPr>
        <w:jc w:val="both"/>
        <w:rPr>
          <w:rFonts w:ascii="Times New Roman" w:hAnsi="Times New Roman" w:cs="Times New Roman"/>
          <w:sz w:val="26"/>
          <w:szCs w:val="26"/>
        </w:rPr>
      </w:pPr>
    </w:p>
    <w:p w:rsidR="00900F26" w:rsidRPr="00900F26" w:rsidRDefault="00900F26" w:rsidP="00D82632">
      <w:pPr>
        <w:jc w:val="both"/>
        <w:rPr>
          <w:rFonts w:ascii="Times New Roman" w:hAnsi="Times New Roman" w:cs="Times New Roman"/>
          <w:sz w:val="26"/>
          <w:szCs w:val="26"/>
        </w:rPr>
      </w:pPr>
      <w:r>
        <w:rPr>
          <w:rFonts w:ascii="Times New Roman" w:hAnsi="Times New Roman" w:cs="Times New Roman"/>
          <w:sz w:val="26"/>
          <w:szCs w:val="26"/>
        </w:rPr>
        <w:t>C</w:t>
      </w:r>
      <w:r w:rsidRPr="00900F26">
        <w:rPr>
          <w:rFonts w:ascii="Times New Roman" w:hAnsi="Times New Roman" w:cs="Times New Roman"/>
          <w:sz w:val="26"/>
          <w:szCs w:val="26"/>
        </w:rPr>
        <w:t>on</w:t>
      </w:r>
      <w:r>
        <w:rPr>
          <w:rFonts w:ascii="Times New Roman" w:hAnsi="Times New Roman" w:cs="Times New Roman"/>
          <w:sz w:val="26"/>
          <w:szCs w:val="26"/>
        </w:rPr>
        <w:t>flitto</w:t>
      </w:r>
      <w:r w:rsidRPr="00900F26">
        <w:rPr>
          <w:rFonts w:ascii="Times New Roman" w:hAnsi="Times New Roman" w:cs="Times New Roman"/>
          <w:sz w:val="26"/>
          <w:szCs w:val="26"/>
        </w:rPr>
        <w:t xml:space="preserve"> pratico di giudicat</w:t>
      </w:r>
      <w:r>
        <w:rPr>
          <w:rFonts w:ascii="Times New Roman" w:hAnsi="Times New Roman" w:cs="Times New Roman"/>
          <w:sz w:val="26"/>
          <w:szCs w:val="26"/>
        </w:rPr>
        <w:t>o e c</w:t>
      </w:r>
      <w:r w:rsidRPr="00900F26">
        <w:rPr>
          <w:rFonts w:ascii="Times New Roman" w:hAnsi="Times New Roman" w:cs="Times New Roman"/>
          <w:sz w:val="26"/>
          <w:szCs w:val="26"/>
        </w:rPr>
        <w:t>riteri risolutivi</w:t>
      </w:r>
      <w:r>
        <w:rPr>
          <w:rFonts w:ascii="Times New Roman" w:hAnsi="Times New Roman" w:cs="Times New Roman"/>
          <w:sz w:val="26"/>
          <w:szCs w:val="26"/>
        </w:rPr>
        <w:t>.</w:t>
      </w:r>
      <w:r w:rsidRPr="00900F26">
        <w:rPr>
          <w:rFonts w:ascii="Times New Roman" w:hAnsi="Times New Roman" w:cs="Times New Roman"/>
          <w:sz w:val="26"/>
          <w:szCs w:val="26"/>
        </w:rPr>
        <w:t xml:space="preserve"> </w:t>
      </w:r>
    </w:p>
    <w:p w:rsidR="00D53F9A" w:rsidRDefault="00D53F9A" w:rsidP="00D82632">
      <w:pPr>
        <w:jc w:val="both"/>
        <w:rPr>
          <w:rFonts w:ascii="Times New Roman" w:hAnsi="Times New Roman" w:cs="Times New Roman"/>
        </w:rPr>
      </w:pPr>
    </w:p>
    <w:p w:rsidR="00D82632" w:rsidRPr="00D82632" w:rsidRDefault="00D82632" w:rsidP="00D82632">
      <w:pPr>
        <w:jc w:val="both"/>
        <w:rPr>
          <w:rFonts w:ascii="Times New Roman" w:hAnsi="Times New Roman" w:cs="Times New Roman"/>
        </w:rPr>
      </w:pPr>
    </w:p>
    <w:p w:rsidR="00834907" w:rsidRPr="00D82632" w:rsidRDefault="00834907" w:rsidP="00D82632">
      <w:pPr>
        <w:jc w:val="both"/>
        <w:rPr>
          <w:rFonts w:ascii="Times New Roman" w:hAnsi="Times New Roman" w:cs="Times New Roman"/>
        </w:rPr>
      </w:pPr>
    </w:p>
    <w:sectPr w:rsidR="00834907" w:rsidRPr="00D82632" w:rsidSect="002846B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1D"/>
    <w:rsid w:val="002846B3"/>
    <w:rsid w:val="002A0660"/>
    <w:rsid w:val="004738C6"/>
    <w:rsid w:val="005B669B"/>
    <w:rsid w:val="007F0F82"/>
    <w:rsid w:val="0083296F"/>
    <w:rsid w:val="00834907"/>
    <w:rsid w:val="00900F26"/>
    <w:rsid w:val="009B0E73"/>
    <w:rsid w:val="00A4221D"/>
    <w:rsid w:val="00AC00A4"/>
    <w:rsid w:val="00B9582D"/>
    <w:rsid w:val="00D53F9A"/>
    <w:rsid w:val="00D82632"/>
    <w:rsid w:val="00DB72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5DED47E"/>
  <w15:chartTrackingRefBased/>
  <w15:docId w15:val="{C80B76AE-971E-9848-BC1B-DAB01F21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221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700</Words>
  <Characters>3996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sanna</dc:creator>
  <cp:keywords/>
  <dc:description/>
  <cp:lastModifiedBy>alessandra sanna</cp:lastModifiedBy>
  <cp:revision>2</cp:revision>
  <dcterms:created xsi:type="dcterms:W3CDTF">2020-05-05T11:58:00Z</dcterms:created>
  <dcterms:modified xsi:type="dcterms:W3CDTF">2020-05-05T17:25:00Z</dcterms:modified>
</cp:coreProperties>
</file>