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29A4" w:rsidRPr="00900F26" w:rsidRDefault="002729A4" w:rsidP="002729A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0F26">
        <w:rPr>
          <w:rFonts w:ascii="Times New Roman" w:hAnsi="Times New Roman" w:cs="Times New Roman"/>
          <w:b/>
          <w:bCs/>
          <w:sz w:val="26"/>
          <w:szCs w:val="26"/>
        </w:rPr>
        <w:t xml:space="preserve">Esecuzione penale </w:t>
      </w:r>
    </w:p>
    <w:p w:rsidR="002729A4" w:rsidRDefault="002729A4" w:rsidP="002729A4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00F2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Lezione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20 di giovedì 14 maggio 2020</w:t>
      </w:r>
    </w:p>
    <w:p w:rsidR="002729A4" w:rsidRDefault="002729A4" w:rsidP="002729A4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:rsidR="002729A4" w:rsidRDefault="002729A4" w:rsidP="002729A4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Cornice costituzionale e sovranazionale dell’esecuzione penitenziaria</w:t>
      </w:r>
    </w:p>
    <w:p w:rsidR="002729A4" w:rsidRDefault="002729A4" w:rsidP="002729A4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729A4" w:rsidRDefault="002729A4" w:rsidP="002729A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29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principi dettati dalla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2729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ostituzione: l’art. 27 comma 3 nella evoluzione della giurisprudenza costituzionale </w:t>
      </w:r>
    </w:p>
    <w:p w:rsidR="002729A4" w:rsidRDefault="002729A4" w:rsidP="002729A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729A4" w:rsidRDefault="002729A4" w:rsidP="002729A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principi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dettatti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dalla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dir. uomo: l’art. 3 </w:t>
      </w:r>
      <w:r w:rsidRPr="002729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nella evoluzione della giurisprudenza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della Corte </w:t>
      </w:r>
      <w:proofErr w:type="spellStart"/>
      <w:r w:rsidR="00423E83">
        <w:rPr>
          <w:rFonts w:ascii="Times New Roman" w:hAnsi="Times New Roman" w:cs="Times New Roman"/>
          <w:color w:val="000000" w:themeColor="text1"/>
          <w:sz w:val="26"/>
          <w:szCs w:val="26"/>
        </w:rPr>
        <w:t>e.d.u</w:t>
      </w:r>
      <w:proofErr w:type="spellEnd"/>
      <w:r w:rsidR="00423E8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729A4" w:rsidRDefault="002729A4" w:rsidP="002729A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Le condanne nei confronti dell’Italia: </w:t>
      </w:r>
    </w:p>
    <w:p w:rsidR="002729A4" w:rsidRPr="002729A4" w:rsidRDefault="00423E83" w:rsidP="00423E83">
      <w:pPr>
        <w:pStyle w:val="Paragrafoelenc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="002729A4" w:rsidRPr="002729A4">
        <w:rPr>
          <w:rFonts w:ascii="Times New Roman" w:hAnsi="Times New Roman" w:cs="Times New Roman"/>
          <w:color w:val="000000" w:themeColor="text1"/>
          <w:sz w:val="26"/>
          <w:szCs w:val="26"/>
        </w:rPr>
        <w:t>la disciplina dell’ergastolo ostativo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Corte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e.d.u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13 giugno 2019, </w:t>
      </w:r>
      <w:r w:rsidR="002729A4" w:rsidRPr="002729A4">
        <w:rPr>
          <w:rFonts w:ascii="Times New Roman" w:hAnsi="Times New Roman" w:cs="Times New Roman"/>
          <w:color w:val="000000" w:themeColor="text1"/>
          <w:sz w:val="26"/>
          <w:szCs w:val="26"/>
        </w:rPr>
        <w:t>Viola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2729A4" w:rsidRPr="002729A4">
        <w:rPr>
          <w:rFonts w:ascii="Times New Roman" w:hAnsi="Times New Roman" w:cs="Times New Roman"/>
          <w:color w:val="000000" w:themeColor="text1"/>
          <w:sz w:val="26"/>
          <w:szCs w:val="26"/>
        </w:rPr>
        <w:t>Italia)</w:t>
      </w:r>
    </w:p>
    <w:p w:rsidR="002729A4" w:rsidRDefault="00423E83" w:rsidP="002729A4">
      <w:pPr>
        <w:pStyle w:val="Paragrafoelenc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="002729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declaratoria di incostituzionalità dell’art. 4 bis </w:t>
      </w:r>
      <w:proofErr w:type="spellStart"/>
      <w:r w:rsidR="002729A4">
        <w:rPr>
          <w:rFonts w:ascii="Times New Roman" w:hAnsi="Times New Roman" w:cs="Times New Roman"/>
          <w:color w:val="000000" w:themeColor="text1"/>
          <w:sz w:val="26"/>
          <w:szCs w:val="26"/>
        </w:rPr>
        <w:t>o.p.</w:t>
      </w:r>
      <w:proofErr w:type="spellEnd"/>
      <w:r w:rsidR="002729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., 26 febbraio 2020 n. 32)</w:t>
      </w:r>
    </w:p>
    <w:p w:rsidR="00423E83" w:rsidRDefault="00423E83" w:rsidP="002729A4">
      <w:pPr>
        <w:pStyle w:val="Paragrafoelenc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il sovraffollamento carcerario </w:t>
      </w:r>
      <w:r w:rsidRPr="002729A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Corte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e.d.u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8 gennaio 2013,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Torreggiani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c. Italia)</w:t>
      </w:r>
    </w:p>
    <w:p w:rsidR="00423E83" w:rsidRDefault="00423E83" w:rsidP="00423E8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23E83" w:rsidRPr="00423E83" w:rsidRDefault="00423E83" w:rsidP="00423E8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“questione penitenziaria”: lo scarto tra la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norma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la realtà del carcere. </w:t>
      </w:r>
    </w:p>
    <w:p w:rsidR="00423E83" w:rsidRPr="002729A4" w:rsidRDefault="00423E83" w:rsidP="002729A4">
      <w:pPr>
        <w:pStyle w:val="Paragrafoelenco"/>
        <w:rPr>
          <w:rFonts w:ascii="Times New Roman" w:hAnsi="Times New Roman" w:cs="Times New Roman"/>
          <w:color w:val="FF0000"/>
          <w:sz w:val="26"/>
          <w:szCs w:val="26"/>
        </w:rPr>
      </w:pPr>
    </w:p>
    <w:p w:rsidR="002729A4" w:rsidRDefault="002729A4" w:rsidP="002729A4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729A4" w:rsidRPr="00900F26" w:rsidRDefault="002729A4" w:rsidP="002729A4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D34136" w:rsidRDefault="00D34136"/>
    <w:sectPr w:rsidR="00D34136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4526D"/>
    <w:multiLevelType w:val="hybridMultilevel"/>
    <w:tmpl w:val="DC8A3D10"/>
    <w:lvl w:ilvl="0" w:tplc="81F644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A4"/>
    <w:rsid w:val="002729A4"/>
    <w:rsid w:val="002846B3"/>
    <w:rsid w:val="00383446"/>
    <w:rsid w:val="00423E83"/>
    <w:rsid w:val="00D3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7D46E"/>
  <w15:chartTrackingRefBased/>
  <w15:docId w15:val="{E8651578-9DB3-514C-8C08-E86D525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9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1</cp:revision>
  <dcterms:created xsi:type="dcterms:W3CDTF">2020-05-14T15:55:00Z</dcterms:created>
  <dcterms:modified xsi:type="dcterms:W3CDTF">2020-05-14T16:16:00Z</dcterms:modified>
</cp:coreProperties>
</file>